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AD9A" w14:textId="77777777" w:rsidR="00346DB2" w:rsidRPr="004B084F" w:rsidRDefault="00346DB2">
      <w:pPr>
        <w:spacing w:before="2"/>
        <w:rPr>
          <w:rFonts w:ascii="Times New Roman" w:eastAsia="Times New Roman" w:hAnsi="Times New Roman" w:cs="Times New Roman"/>
          <w:sz w:val="6"/>
          <w:szCs w:val="6"/>
          <w:lang w:val="fr-FR"/>
        </w:rPr>
      </w:pPr>
    </w:p>
    <w:p w14:paraId="5CD1C49C" w14:textId="77777777" w:rsidR="00FB2D75" w:rsidRPr="004B084F" w:rsidRDefault="00FB2D75">
      <w:pPr>
        <w:rPr>
          <w:rFonts w:ascii="Times New Roman" w:eastAsia="Times New Roman" w:hAnsi="Times New Roman" w:cs="Times New Roman"/>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7"/>
        <w:gridCol w:w="4683"/>
      </w:tblGrid>
      <w:tr w:rsidR="00FB2D75" w:rsidRPr="004B084F" w14:paraId="4B9504F3" w14:textId="77777777" w:rsidTr="00FB2D75">
        <w:tc>
          <w:tcPr>
            <w:tcW w:w="4780" w:type="dxa"/>
          </w:tcPr>
          <w:p w14:paraId="76708270" w14:textId="77777777" w:rsidR="00FB2D75" w:rsidRPr="004B084F" w:rsidRDefault="00FB2D75" w:rsidP="00556F5F">
            <w:pPr>
              <w:rPr>
                <w:rFonts w:ascii="Times New Roman" w:eastAsia="Times New Roman" w:hAnsi="Times New Roman" w:cs="Times New Roman"/>
                <w:sz w:val="20"/>
                <w:szCs w:val="20"/>
                <w:lang w:val="fr-FR"/>
              </w:rPr>
            </w:pPr>
            <w:r w:rsidRPr="004B084F">
              <w:rPr>
                <w:rFonts w:ascii="Times New Roman" w:eastAsia="Times New Roman" w:hAnsi="Times New Roman" w:cs="Times New Roman"/>
                <w:noProof/>
                <w:sz w:val="20"/>
                <w:szCs w:val="20"/>
                <w:lang w:val="fr-FR" w:eastAsia="fr-FR"/>
              </w:rPr>
              <w:drawing>
                <wp:inline distT="0" distB="0" distL="0" distR="0" wp14:anchorId="5868CB26" wp14:editId="47464553">
                  <wp:extent cx="1884459" cy="46291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R-GRILL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191" cy="463093"/>
                          </a:xfrm>
                          <a:prstGeom prst="rect">
                            <a:avLst/>
                          </a:prstGeom>
                        </pic:spPr>
                      </pic:pic>
                    </a:graphicData>
                  </a:graphic>
                </wp:inline>
              </w:drawing>
            </w:r>
          </w:p>
        </w:tc>
        <w:tc>
          <w:tcPr>
            <w:tcW w:w="4780" w:type="dxa"/>
          </w:tcPr>
          <w:p w14:paraId="554906DC" w14:textId="77777777" w:rsidR="00FB2D75" w:rsidRPr="004B084F" w:rsidRDefault="00FB2D75" w:rsidP="00FB2D75">
            <w:pPr>
              <w:jc w:val="center"/>
              <w:rPr>
                <w:rFonts w:ascii="Arial" w:eastAsia="Times New Roman" w:hAnsi="Arial" w:cs="Arial"/>
                <w:b/>
                <w:sz w:val="28"/>
                <w:szCs w:val="20"/>
                <w:lang w:val="fr-FR"/>
              </w:rPr>
            </w:pPr>
          </w:p>
          <w:p w14:paraId="6D990FA5" w14:textId="77777777" w:rsidR="00FB2D75" w:rsidRPr="004B084F" w:rsidRDefault="00FB2D75" w:rsidP="00FB2D75">
            <w:pPr>
              <w:jc w:val="center"/>
              <w:rPr>
                <w:rFonts w:ascii="Arial" w:eastAsia="Times New Roman" w:hAnsi="Arial" w:cs="Arial"/>
                <w:b/>
                <w:sz w:val="28"/>
                <w:szCs w:val="20"/>
                <w:lang w:val="fr-FR"/>
              </w:rPr>
            </w:pPr>
            <w:r w:rsidRPr="004B084F">
              <w:rPr>
                <w:rFonts w:ascii="Arial" w:eastAsia="Times New Roman" w:hAnsi="Arial" w:cs="Arial"/>
                <w:b/>
                <w:sz w:val="28"/>
                <w:szCs w:val="20"/>
                <w:lang w:val="fr-FR"/>
              </w:rPr>
              <w:t>FICHE DE POSTE</w:t>
            </w:r>
          </w:p>
          <w:p w14:paraId="23FA1219" w14:textId="77777777" w:rsidR="00FB2D75" w:rsidRPr="004B084F" w:rsidRDefault="00FB2D75" w:rsidP="00FB2D75">
            <w:pPr>
              <w:jc w:val="center"/>
              <w:rPr>
                <w:rFonts w:ascii="Arial" w:eastAsia="Times New Roman" w:hAnsi="Arial" w:cs="Arial"/>
                <w:b/>
                <w:sz w:val="20"/>
                <w:szCs w:val="20"/>
                <w:lang w:val="fr-FR"/>
              </w:rPr>
            </w:pPr>
          </w:p>
        </w:tc>
      </w:tr>
    </w:tbl>
    <w:p w14:paraId="2EEBBD23" w14:textId="77777777" w:rsidR="00346DB2" w:rsidRPr="004B084F" w:rsidRDefault="00346DB2">
      <w:pPr>
        <w:spacing w:before="3"/>
        <w:rPr>
          <w:rFonts w:ascii="Arial" w:eastAsia="Arial" w:hAnsi="Arial" w:cs="Arial"/>
          <w:b/>
          <w:bCs/>
          <w:sz w:val="20"/>
          <w:szCs w:val="20"/>
          <w:lang w:val="fr-FR"/>
        </w:rPr>
      </w:pPr>
    </w:p>
    <w:tbl>
      <w:tblPr>
        <w:tblStyle w:val="TableNormal"/>
        <w:tblW w:w="0" w:type="auto"/>
        <w:tblInd w:w="97" w:type="dxa"/>
        <w:tblLayout w:type="fixed"/>
        <w:tblLook w:val="01E0" w:firstRow="1" w:lastRow="1" w:firstColumn="1" w:lastColumn="1" w:noHBand="0" w:noVBand="0"/>
      </w:tblPr>
      <w:tblGrid>
        <w:gridCol w:w="9213"/>
      </w:tblGrid>
      <w:tr w:rsidR="00346DB2" w:rsidRPr="00AE6CDF" w14:paraId="04A5F91B" w14:textId="77777777" w:rsidTr="005A7651">
        <w:trPr>
          <w:trHeight w:hRule="exact" w:val="1157"/>
        </w:trPr>
        <w:tc>
          <w:tcPr>
            <w:tcW w:w="9213" w:type="dxa"/>
            <w:tcBorders>
              <w:top w:val="single" w:sz="5" w:space="0" w:color="221F1F"/>
              <w:left w:val="single" w:sz="5" w:space="0" w:color="221F1F"/>
              <w:bottom w:val="single" w:sz="5" w:space="0" w:color="221F1F"/>
              <w:right w:val="single" w:sz="5" w:space="0" w:color="221F1F"/>
            </w:tcBorders>
          </w:tcPr>
          <w:p w14:paraId="24C3BFE8" w14:textId="4C079E07" w:rsidR="00346DB2" w:rsidRPr="004B084F" w:rsidRDefault="0049368A" w:rsidP="00420FCF">
            <w:pPr>
              <w:pStyle w:val="Titre1"/>
              <w:rPr>
                <w:rFonts w:ascii="Times New Roman" w:eastAsia="Times New Roman" w:hAnsi="Times New Roman" w:cs="Times New Roman"/>
                <w:b/>
                <w:bCs/>
                <w:color w:val="auto"/>
                <w:kern w:val="36"/>
                <w:sz w:val="48"/>
                <w:szCs w:val="48"/>
                <w:lang w:val="fr-FR" w:eastAsia="fr-FR"/>
              </w:rPr>
            </w:pPr>
            <w:r w:rsidRPr="004B084F">
              <w:rPr>
                <w:rFonts w:ascii="Arial" w:hAnsi="Arial" w:cs="Arial"/>
                <w:b/>
                <w:color w:val="221F1F"/>
                <w:lang w:val="fr-FR"/>
              </w:rPr>
              <w:t>Fonctions</w:t>
            </w:r>
            <w:r w:rsidRPr="004B084F">
              <w:rPr>
                <w:rFonts w:ascii="Arial" w:hAnsi="Arial" w:cs="Arial"/>
                <w:b/>
                <w:color w:val="221F1F"/>
                <w:spacing w:val="-11"/>
                <w:lang w:val="fr-FR"/>
              </w:rPr>
              <w:t xml:space="preserve"> </w:t>
            </w:r>
            <w:r w:rsidRPr="004B084F">
              <w:rPr>
                <w:rFonts w:ascii="Arial" w:hAnsi="Arial" w:cs="Arial"/>
                <w:b/>
                <w:color w:val="221F1F"/>
                <w:lang w:val="fr-FR"/>
              </w:rPr>
              <w:t>:</w:t>
            </w:r>
            <w:r w:rsidR="008F2B20" w:rsidRPr="004B084F">
              <w:rPr>
                <w:rFonts w:ascii="Arial" w:hAnsi="Arial" w:cs="Arial"/>
                <w:b/>
                <w:color w:val="221F1F"/>
                <w:lang w:val="fr-FR"/>
              </w:rPr>
              <w:t xml:space="preserve">  </w:t>
            </w:r>
            <w:r w:rsidR="00420FCF" w:rsidRPr="004B084F">
              <w:rPr>
                <w:rFonts w:ascii="Arial" w:eastAsia="Times New Roman" w:hAnsi="Arial" w:cs="Arial"/>
                <w:b/>
                <w:bCs/>
                <w:color w:val="auto"/>
                <w:kern w:val="36"/>
                <w:sz w:val="24"/>
                <w:szCs w:val="48"/>
                <w:lang w:val="fr-FR" w:eastAsia="fr-FR"/>
              </w:rPr>
              <w:t xml:space="preserve">Responsable </w:t>
            </w:r>
            <w:r w:rsidR="00420FCF" w:rsidRPr="00590F71">
              <w:rPr>
                <w:rFonts w:ascii="Arial" w:eastAsia="Times New Roman" w:hAnsi="Arial" w:cs="Arial"/>
                <w:b/>
                <w:bCs/>
                <w:color w:val="auto"/>
                <w:kern w:val="36"/>
                <w:sz w:val="24"/>
                <w:szCs w:val="48"/>
                <w:lang w:val="fr-FR" w:eastAsia="fr-FR"/>
              </w:rPr>
              <w:t>d</w:t>
            </w:r>
            <w:r w:rsidR="001A70F9" w:rsidRPr="00590F71">
              <w:rPr>
                <w:rFonts w:ascii="Arial" w:eastAsia="Times New Roman" w:hAnsi="Arial" w:cs="Arial"/>
                <w:b/>
                <w:bCs/>
                <w:color w:val="auto"/>
                <w:kern w:val="36"/>
                <w:sz w:val="24"/>
                <w:szCs w:val="48"/>
                <w:lang w:val="fr-FR" w:eastAsia="fr-FR"/>
              </w:rPr>
              <w:t>u Pôle</w:t>
            </w:r>
            <w:r w:rsidR="00420FCF" w:rsidRPr="00590F71">
              <w:rPr>
                <w:rFonts w:ascii="Arial" w:eastAsia="Times New Roman" w:hAnsi="Arial" w:cs="Arial"/>
                <w:b/>
                <w:bCs/>
                <w:color w:val="auto"/>
                <w:kern w:val="36"/>
                <w:sz w:val="24"/>
                <w:szCs w:val="48"/>
                <w:lang w:val="fr-FR" w:eastAsia="fr-FR"/>
              </w:rPr>
              <w:t xml:space="preserve"> Technologies de l’Information et de la Communication pour l’Enseignement</w:t>
            </w:r>
            <w:r w:rsidR="00442F07" w:rsidRPr="00590F71">
              <w:rPr>
                <w:rFonts w:ascii="Arial" w:eastAsia="Times New Roman" w:hAnsi="Arial" w:cs="Arial"/>
                <w:b/>
                <w:bCs/>
                <w:color w:val="auto"/>
                <w:kern w:val="36"/>
                <w:sz w:val="24"/>
                <w:szCs w:val="48"/>
                <w:lang w:val="fr-FR" w:eastAsia="fr-FR"/>
              </w:rPr>
              <w:t xml:space="preserve"> (TICE)</w:t>
            </w:r>
          </w:p>
        </w:tc>
      </w:tr>
      <w:tr w:rsidR="00346DB2" w:rsidRPr="004B084F" w14:paraId="4FBE9F7F" w14:textId="77777777" w:rsidTr="005A7651">
        <w:trPr>
          <w:trHeight w:hRule="exact" w:val="1131"/>
        </w:trPr>
        <w:tc>
          <w:tcPr>
            <w:tcW w:w="9213" w:type="dxa"/>
            <w:tcBorders>
              <w:top w:val="single" w:sz="5" w:space="0" w:color="221F1F"/>
              <w:left w:val="single" w:sz="5" w:space="0" w:color="221F1F"/>
              <w:bottom w:val="single" w:sz="5" w:space="0" w:color="221F1F"/>
              <w:right w:val="single" w:sz="5" w:space="0" w:color="221F1F"/>
            </w:tcBorders>
          </w:tcPr>
          <w:p w14:paraId="6E5241C5" w14:textId="77777777" w:rsidR="00346DB2" w:rsidRPr="00590F71" w:rsidRDefault="00346DB2">
            <w:pPr>
              <w:pStyle w:val="TableParagraph"/>
              <w:spacing w:before="4"/>
              <w:rPr>
                <w:rFonts w:ascii="Arial" w:eastAsia="Arial" w:hAnsi="Arial" w:cs="Arial"/>
                <w:b/>
                <w:bCs/>
                <w:sz w:val="20"/>
                <w:szCs w:val="29"/>
                <w:lang w:val="fr-FR"/>
              </w:rPr>
            </w:pPr>
          </w:p>
          <w:p w14:paraId="64B20EE9" w14:textId="36C51D02" w:rsidR="005A7651" w:rsidRPr="00590F71" w:rsidRDefault="0049368A" w:rsidP="005A7651">
            <w:pPr>
              <w:pStyle w:val="TableParagraph"/>
              <w:ind w:left="63"/>
              <w:rPr>
                <w:rFonts w:ascii="Arial" w:hAnsi="Arial"/>
                <w:b/>
                <w:lang w:val="fr-FR"/>
              </w:rPr>
            </w:pPr>
            <w:r w:rsidRPr="00590F71">
              <w:rPr>
                <w:rFonts w:ascii="Arial" w:hAnsi="Arial"/>
                <w:b/>
                <w:lang w:val="fr-FR"/>
              </w:rPr>
              <w:t>Métier</w:t>
            </w:r>
            <w:r w:rsidRPr="00590F71">
              <w:rPr>
                <w:rFonts w:ascii="Arial" w:hAnsi="Arial"/>
                <w:b/>
                <w:spacing w:val="-6"/>
                <w:lang w:val="fr-FR"/>
              </w:rPr>
              <w:t xml:space="preserve"> </w:t>
            </w:r>
            <w:r w:rsidRPr="00590F71">
              <w:rPr>
                <w:rFonts w:ascii="Arial" w:hAnsi="Arial"/>
                <w:b/>
                <w:lang w:val="fr-FR"/>
              </w:rPr>
              <w:t>ou</w:t>
            </w:r>
            <w:r w:rsidRPr="00590F71">
              <w:rPr>
                <w:rFonts w:ascii="Arial" w:hAnsi="Arial"/>
                <w:b/>
                <w:spacing w:val="-5"/>
                <w:lang w:val="fr-FR"/>
              </w:rPr>
              <w:t xml:space="preserve"> </w:t>
            </w:r>
            <w:r w:rsidRPr="00590F71">
              <w:rPr>
                <w:rFonts w:ascii="Arial" w:hAnsi="Arial"/>
                <w:b/>
                <w:lang w:val="fr-FR"/>
              </w:rPr>
              <w:t>emploi</w:t>
            </w:r>
            <w:r w:rsidRPr="00590F71">
              <w:rPr>
                <w:rFonts w:ascii="Arial" w:hAnsi="Arial"/>
                <w:b/>
                <w:spacing w:val="-6"/>
                <w:lang w:val="fr-FR"/>
              </w:rPr>
              <w:t xml:space="preserve"> </w:t>
            </w:r>
            <w:r w:rsidRPr="00590F71">
              <w:rPr>
                <w:rFonts w:ascii="Arial" w:hAnsi="Arial"/>
                <w:b/>
                <w:lang w:val="fr-FR"/>
              </w:rPr>
              <w:t>type</w:t>
            </w:r>
            <w:r w:rsidRPr="00590F71">
              <w:rPr>
                <w:rFonts w:ascii="Arial" w:hAnsi="Arial"/>
                <w:sz w:val="20"/>
                <w:lang w:val="fr-FR"/>
              </w:rPr>
              <w:t>*</w:t>
            </w:r>
            <w:r w:rsidRPr="00590F71">
              <w:rPr>
                <w:rFonts w:ascii="Arial" w:hAnsi="Arial"/>
                <w:spacing w:val="-1"/>
                <w:sz w:val="20"/>
                <w:lang w:val="fr-FR"/>
              </w:rPr>
              <w:t xml:space="preserve"> </w:t>
            </w:r>
            <w:r w:rsidRPr="00590F71">
              <w:rPr>
                <w:rFonts w:ascii="Arial" w:hAnsi="Arial"/>
                <w:b/>
                <w:lang w:val="fr-FR"/>
              </w:rPr>
              <w:t>:</w:t>
            </w:r>
            <w:r w:rsidR="005A7651" w:rsidRPr="00590F71">
              <w:rPr>
                <w:rFonts w:ascii="Arial" w:hAnsi="Arial"/>
                <w:b/>
                <w:lang w:val="fr-FR"/>
              </w:rPr>
              <w:t xml:space="preserve"> </w:t>
            </w:r>
            <w:r w:rsidR="001A70F9" w:rsidRPr="00590F71">
              <w:rPr>
                <w:rFonts w:ascii="Arial" w:eastAsia="Times New Roman" w:hAnsi="Arial" w:cs="Arial"/>
                <w:b/>
                <w:bCs/>
                <w:kern w:val="36"/>
                <w:sz w:val="24"/>
                <w:szCs w:val="48"/>
                <w:lang w:val="fr-FR" w:eastAsia="fr-FR"/>
              </w:rPr>
              <w:t>Ingénieur pour l’enseignement numérique</w:t>
            </w:r>
          </w:p>
          <w:p w14:paraId="1DF2F3A9" w14:textId="77777777" w:rsidR="005A7651" w:rsidRPr="00590F71" w:rsidRDefault="005A7651" w:rsidP="005A7651">
            <w:pPr>
              <w:pStyle w:val="TableParagraph"/>
              <w:ind w:left="63"/>
              <w:rPr>
                <w:rFonts w:ascii="Arial" w:hAnsi="Arial" w:cs="Arial"/>
                <w:b/>
                <w:lang w:val="fr-FR"/>
              </w:rPr>
            </w:pPr>
          </w:p>
          <w:p w14:paraId="0C7A6D45" w14:textId="5BD8DA3A" w:rsidR="00346DB2" w:rsidRPr="00AE3771" w:rsidRDefault="005A7651" w:rsidP="00ED25C5">
            <w:pPr>
              <w:pStyle w:val="TableParagraph"/>
              <w:ind w:left="63"/>
              <w:rPr>
                <w:rFonts w:ascii="Arial" w:eastAsia="Arial" w:hAnsi="Arial" w:cs="Arial"/>
                <w:sz w:val="12"/>
                <w:szCs w:val="12"/>
              </w:rPr>
            </w:pPr>
            <w:proofErr w:type="gramStart"/>
            <w:r w:rsidRPr="00590F71">
              <w:rPr>
                <w:rFonts w:ascii="Arial" w:hAnsi="Arial" w:cs="Arial"/>
                <w:b/>
              </w:rPr>
              <w:t>BAP :</w:t>
            </w:r>
            <w:proofErr w:type="gramEnd"/>
            <w:r w:rsidRPr="00590F71">
              <w:rPr>
                <w:rFonts w:ascii="Arial" w:hAnsi="Arial" w:cs="Arial"/>
                <w:b/>
              </w:rPr>
              <w:t xml:space="preserve"> </w:t>
            </w:r>
            <w:r w:rsidR="001A70F9" w:rsidRPr="00590F71">
              <w:rPr>
                <w:rFonts w:ascii="Arial" w:hAnsi="Arial" w:cs="Arial"/>
                <w:b/>
              </w:rPr>
              <w:t>F</w:t>
            </w:r>
            <w:r w:rsidR="00F77DAF" w:rsidRPr="00590F71">
              <w:rPr>
                <w:rFonts w:ascii="Arial" w:hAnsi="Arial"/>
                <w:b/>
              </w:rPr>
              <w:t xml:space="preserve"> </w:t>
            </w:r>
            <w:r w:rsidR="00C5511F" w:rsidRPr="00590F71">
              <w:rPr>
                <w:rFonts w:ascii="Arial" w:hAnsi="Arial"/>
                <w:b/>
              </w:rPr>
              <w:t xml:space="preserve">– </w:t>
            </w:r>
            <w:r w:rsidR="001A70F9" w:rsidRPr="00590F71">
              <w:rPr>
                <w:rFonts w:ascii="Arial" w:hAnsi="Arial"/>
                <w:b/>
              </w:rPr>
              <w:t>F2D57</w:t>
            </w:r>
            <w:r w:rsidRPr="00590F71">
              <w:rPr>
                <w:rFonts w:ascii="Arial" w:hAnsi="Arial"/>
                <w:b/>
              </w:rPr>
              <w:t xml:space="preserve"> </w:t>
            </w:r>
            <w:r w:rsidR="0049368A" w:rsidRPr="00AE3771">
              <w:rPr>
                <w:rFonts w:ascii="Arial"/>
                <w:color w:val="918F8F"/>
                <w:spacing w:val="-1"/>
                <w:sz w:val="20"/>
              </w:rPr>
              <w:t>*</w:t>
            </w:r>
            <w:r w:rsidR="0049368A" w:rsidRPr="00AE3771">
              <w:rPr>
                <w:rFonts w:ascii="Arial"/>
                <w:b/>
                <w:color w:val="221F1F"/>
                <w:spacing w:val="-1"/>
                <w:sz w:val="14"/>
              </w:rPr>
              <w:t>REME,</w:t>
            </w:r>
            <w:r w:rsidR="0049368A" w:rsidRPr="00AE3771">
              <w:rPr>
                <w:rFonts w:ascii="Arial"/>
                <w:b/>
                <w:color w:val="221F1F"/>
                <w:sz w:val="14"/>
              </w:rPr>
              <w:t xml:space="preserve"> </w:t>
            </w:r>
            <w:r w:rsidR="0049368A" w:rsidRPr="00AE3771">
              <w:rPr>
                <w:rFonts w:ascii="Arial"/>
                <w:b/>
                <w:color w:val="221F1F"/>
                <w:spacing w:val="-1"/>
                <w:sz w:val="14"/>
              </w:rPr>
              <w:t>REFERENS,</w:t>
            </w:r>
            <w:r w:rsidR="0049368A" w:rsidRPr="00AE3771">
              <w:rPr>
                <w:rFonts w:ascii="Arial"/>
                <w:b/>
                <w:color w:val="221F1F"/>
                <w:sz w:val="14"/>
              </w:rPr>
              <w:t xml:space="preserve"> </w:t>
            </w:r>
            <w:r w:rsidR="0049368A" w:rsidRPr="00AE3771">
              <w:rPr>
                <w:rFonts w:ascii="Arial"/>
                <w:b/>
                <w:color w:val="221F1F"/>
                <w:spacing w:val="-1"/>
                <w:sz w:val="14"/>
              </w:rPr>
              <w:t>BIBLIOFIL</w:t>
            </w:r>
          </w:p>
        </w:tc>
      </w:tr>
      <w:tr w:rsidR="00346DB2" w:rsidRPr="004B084F" w14:paraId="2A1B3DEB" w14:textId="77777777">
        <w:trPr>
          <w:trHeight w:hRule="exact" w:val="578"/>
        </w:trPr>
        <w:tc>
          <w:tcPr>
            <w:tcW w:w="9213" w:type="dxa"/>
            <w:tcBorders>
              <w:top w:val="single" w:sz="5" w:space="0" w:color="221F1F"/>
              <w:left w:val="single" w:sz="5" w:space="0" w:color="221F1F"/>
              <w:bottom w:val="single" w:sz="5" w:space="0" w:color="221F1F"/>
              <w:right w:val="single" w:sz="5" w:space="0" w:color="221F1F"/>
            </w:tcBorders>
            <w:shd w:val="clear" w:color="auto" w:fill="B2B0B1"/>
          </w:tcPr>
          <w:p w14:paraId="5EF9A426" w14:textId="77777777" w:rsidR="00346DB2" w:rsidRPr="004B084F" w:rsidRDefault="0049368A">
            <w:pPr>
              <w:pStyle w:val="TableParagraph"/>
              <w:spacing w:before="164"/>
              <w:ind w:right="2"/>
              <w:jc w:val="center"/>
              <w:rPr>
                <w:rFonts w:ascii="Arial" w:eastAsia="Arial" w:hAnsi="Arial" w:cs="Arial"/>
                <w:sz w:val="20"/>
                <w:szCs w:val="20"/>
                <w:lang w:val="fr-FR"/>
              </w:rPr>
            </w:pPr>
            <w:r w:rsidRPr="004B084F">
              <w:rPr>
                <w:rFonts w:ascii="Arial"/>
                <w:b/>
                <w:color w:val="221F1F"/>
                <w:sz w:val="20"/>
                <w:lang w:val="fr-FR"/>
              </w:rPr>
              <w:t>Fiche</w:t>
            </w:r>
            <w:r w:rsidRPr="004B084F">
              <w:rPr>
                <w:rFonts w:ascii="Arial"/>
                <w:b/>
                <w:color w:val="221F1F"/>
                <w:spacing w:val="-9"/>
                <w:sz w:val="20"/>
                <w:lang w:val="fr-FR"/>
              </w:rPr>
              <w:t xml:space="preserve"> </w:t>
            </w:r>
            <w:r w:rsidRPr="004B084F">
              <w:rPr>
                <w:rFonts w:ascii="Arial"/>
                <w:b/>
                <w:color w:val="221F1F"/>
                <w:sz w:val="20"/>
                <w:lang w:val="fr-FR"/>
              </w:rPr>
              <w:t>descriptive</w:t>
            </w:r>
            <w:r w:rsidRPr="004B084F">
              <w:rPr>
                <w:rFonts w:ascii="Arial"/>
                <w:b/>
                <w:color w:val="221F1F"/>
                <w:spacing w:val="-9"/>
                <w:sz w:val="20"/>
                <w:lang w:val="fr-FR"/>
              </w:rPr>
              <w:t xml:space="preserve"> </w:t>
            </w:r>
            <w:r w:rsidRPr="004B084F">
              <w:rPr>
                <w:rFonts w:ascii="Arial"/>
                <w:b/>
                <w:color w:val="221F1F"/>
                <w:sz w:val="20"/>
                <w:lang w:val="fr-FR"/>
              </w:rPr>
              <w:t>du</w:t>
            </w:r>
            <w:r w:rsidRPr="004B084F">
              <w:rPr>
                <w:rFonts w:ascii="Arial"/>
                <w:b/>
                <w:color w:val="221F1F"/>
                <w:spacing w:val="-8"/>
                <w:sz w:val="20"/>
                <w:lang w:val="fr-FR"/>
              </w:rPr>
              <w:t xml:space="preserve"> </w:t>
            </w:r>
            <w:r w:rsidRPr="004B084F">
              <w:rPr>
                <w:rFonts w:ascii="Arial"/>
                <w:b/>
                <w:color w:val="221F1F"/>
                <w:sz w:val="20"/>
                <w:lang w:val="fr-FR"/>
              </w:rPr>
              <w:t>poste</w:t>
            </w:r>
          </w:p>
        </w:tc>
      </w:tr>
      <w:tr w:rsidR="00346DB2" w:rsidRPr="00AE6CDF" w14:paraId="1F2B485A" w14:textId="77777777" w:rsidTr="00BE254E">
        <w:trPr>
          <w:trHeight w:hRule="exact" w:val="1060"/>
        </w:trPr>
        <w:tc>
          <w:tcPr>
            <w:tcW w:w="9213" w:type="dxa"/>
            <w:tcBorders>
              <w:top w:val="single" w:sz="5" w:space="0" w:color="221F1F"/>
              <w:left w:val="single" w:sz="5" w:space="0" w:color="221F1F"/>
              <w:bottom w:val="single" w:sz="5" w:space="0" w:color="221F1F"/>
              <w:right w:val="single" w:sz="5" w:space="0" w:color="221F1F"/>
            </w:tcBorders>
          </w:tcPr>
          <w:p w14:paraId="72231A5D" w14:textId="77777777" w:rsidR="00346DB2" w:rsidRPr="004B084F" w:rsidRDefault="00346DB2">
            <w:pPr>
              <w:pStyle w:val="TableParagraph"/>
              <w:spacing w:before="6"/>
              <w:rPr>
                <w:rFonts w:ascii="Arial" w:eastAsia="Arial" w:hAnsi="Arial" w:cs="Arial"/>
                <w:b/>
                <w:bCs/>
                <w:sz w:val="19"/>
                <w:szCs w:val="19"/>
                <w:lang w:val="fr-FR"/>
              </w:rPr>
            </w:pPr>
          </w:p>
          <w:p w14:paraId="47B75241" w14:textId="2A6C0578" w:rsidR="007D4CA2" w:rsidRPr="004B084F" w:rsidRDefault="0049368A" w:rsidP="007D4CA2">
            <w:pPr>
              <w:pStyle w:val="TableParagraph"/>
              <w:spacing w:line="455" w:lineRule="auto"/>
              <w:ind w:left="63" w:right="90"/>
              <w:rPr>
                <w:rFonts w:ascii="Arial" w:hAnsi="Arial"/>
                <w:b/>
                <w:color w:val="221F1F"/>
                <w:spacing w:val="28"/>
                <w:w w:val="99"/>
                <w:lang w:val="fr-FR"/>
              </w:rPr>
            </w:pPr>
            <w:r w:rsidRPr="004B084F">
              <w:rPr>
                <w:rFonts w:ascii="Arial" w:hAnsi="Arial"/>
                <w:b/>
                <w:color w:val="221F1F"/>
                <w:spacing w:val="-1"/>
                <w:lang w:val="fr-FR"/>
              </w:rPr>
              <w:t>Catégorie</w:t>
            </w:r>
            <w:r w:rsidRPr="004B084F">
              <w:rPr>
                <w:rFonts w:ascii="Arial" w:hAnsi="Arial"/>
                <w:b/>
                <w:color w:val="221F1F"/>
                <w:spacing w:val="-9"/>
                <w:lang w:val="fr-FR"/>
              </w:rPr>
              <w:t xml:space="preserve"> </w:t>
            </w:r>
            <w:r w:rsidRPr="004B084F">
              <w:rPr>
                <w:rFonts w:ascii="Arial" w:hAnsi="Arial"/>
                <w:b/>
                <w:color w:val="221F1F"/>
                <w:lang w:val="fr-FR"/>
              </w:rPr>
              <w:t>:</w:t>
            </w:r>
            <w:r w:rsidR="00F1558D" w:rsidRPr="004B084F">
              <w:rPr>
                <w:rFonts w:ascii="Arial" w:hAnsi="Arial"/>
                <w:b/>
                <w:color w:val="221F1F"/>
                <w:spacing w:val="28"/>
                <w:w w:val="99"/>
                <w:lang w:val="fr-FR"/>
              </w:rPr>
              <w:t xml:space="preserve"> </w:t>
            </w:r>
            <w:r w:rsidR="00AE6CDF">
              <w:rPr>
                <w:rFonts w:ascii="Arial" w:hAnsi="Arial"/>
                <w:b/>
                <w:color w:val="221F1F"/>
                <w:spacing w:val="28"/>
                <w:w w:val="99"/>
                <w:lang w:val="fr-FR"/>
              </w:rPr>
              <w:t>A</w:t>
            </w:r>
          </w:p>
          <w:p w14:paraId="5EDB53D0" w14:textId="14ED903A" w:rsidR="00346DB2" w:rsidRPr="004B084F" w:rsidRDefault="0049368A" w:rsidP="00BC3115">
            <w:pPr>
              <w:pStyle w:val="TableParagraph"/>
              <w:spacing w:line="455" w:lineRule="auto"/>
              <w:ind w:left="63" w:right="90"/>
              <w:rPr>
                <w:rFonts w:ascii="Arial" w:eastAsia="Arial" w:hAnsi="Arial" w:cs="Arial"/>
                <w:sz w:val="20"/>
                <w:szCs w:val="20"/>
                <w:lang w:val="fr-FR"/>
              </w:rPr>
            </w:pPr>
            <w:r w:rsidRPr="004B084F">
              <w:rPr>
                <w:rFonts w:ascii="Arial" w:hAnsi="Arial"/>
                <w:b/>
                <w:color w:val="221F1F"/>
                <w:spacing w:val="-1"/>
                <w:lang w:val="fr-FR"/>
              </w:rPr>
              <w:t>Corps</w:t>
            </w:r>
            <w:r w:rsidRPr="004B084F">
              <w:rPr>
                <w:rFonts w:ascii="Arial" w:hAnsi="Arial"/>
                <w:b/>
                <w:color w:val="221F1F"/>
                <w:spacing w:val="-8"/>
                <w:lang w:val="fr-FR"/>
              </w:rPr>
              <w:t xml:space="preserve"> </w:t>
            </w:r>
            <w:r w:rsidRPr="004B084F">
              <w:rPr>
                <w:rFonts w:ascii="Arial" w:hAnsi="Arial"/>
                <w:b/>
                <w:color w:val="221F1F"/>
                <w:lang w:val="fr-FR"/>
              </w:rPr>
              <w:t>:</w:t>
            </w:r>
            <w:r w:rsidR="00A340D6" w:rsidRPr="004B084F">
              <w:rPr>
                <w:rFonts w:ascii="Arial" w:hAnsi="Arial"/>
                <w:b/>
                <w:color w:val="221F1F"/>
                <w:lang w:val="fr-FR"/>
              </w:rPr>
              <w:t xml:space="preserve"> </w:t>
            </w:r>
            <w:r w:rsidR="00AE6CDF">
              <w:rPr>
                <w:rFonts w:ascii="Arial" w:hAnsi="Arial"/>
                <w:b/>
                <w:color w:val="221F1F"/>
                <w:lang w:val="fr-FR"/>
              </w:rPr>
              <w:t>ITRF- IGE</w:t>
            </w:r>
          </w:p>
        </w:tc>
      </w:tr>
      <w:tr w:rsidR="00346DB2" w:rsidRPr="004B084F" w14:paraId="7EF3BDF5" w14:textId="77777777">
        <w:trPr>
          <w:trHeight w:hRule="exact" w:val="576"/>
        </w:trPr>
        <w:tc>
          <w:tcPr>
            <w:tcW w:w="9213" w:type="dxa"/>
            <w:tcBorders>
              <w:top w:val="single" w:sz="5" w:space="0" w:color="221F1F"/>
              <w:left w:val="single" w:sz="5" w:space="0" w:color="221F1F"/>
              <w:bottom w:val="single" w:sz="5" w:space="0" w:color="221F1F"/>
              <w:right w:val="single" w:sz="5" w:space="0" w:color="221F1F"/>
            </w:tcBorders>
            <w:shd w:val="clear" w:color="auto" w:fill="B2B0B1"/>
          </w:tcPr>
          <w:p w14:paraId="5A836CDA" w14:textId="77777777" w:rsidR="00346DB2" w:rsidRPr="004B084F" w:rsidRDefault="0049368A">
            <w:pPr>
              <w:pStyle w:val="TableParagraph"/>
              <w:spacing w:before="162"/>
              <w:ind w:left="-1" w:right="5"/>
              <w:jc w:val="center"/>
              <w:rPr>
                <w:rFonts w:ascii="Arial" w:eastAsia="Arial" w:hAnsi="Arial" w:cs="Arial"/>
                <w:sz w:val="20"/>
                <w:szCs w:val="20"/>
                <w:lang w:val="fr-FR"/>
              </w:rPr>
            </w:pPr>
            <w:r w:rsidRPr="004B084F">
              <w:rPr>
                <w:rFonts w:ascii="Arial"/>
                <w:b/>
                <w:color w:val="221F1F"/>
                <w:spacing w:val="-1"/>
                <w:sz w:val="20"/>
                <w:lang w:val="fr-FR"/>
              </w:rPr>
              <w:t>Affectation</w:t>
            </w:r>
          </w:p>
        </w:tc>
      </w:tr>
      <w:tr w:rsidR="00346DB2" w:rsidRPr="00AE6CDF" w14:paraId="342371D0" w14:textId="77777777" w:rsidTr="00BE254E">
        <w:trPr>
          <w:trHeight w:hRule="exact" w:val="1125"/>
        </w:trPr>
        <w:tc>
          <w:tcPr>
            <w:tcW w:w="9213" w:type="dxa"/>
            <w:tcBorders>
              <w:top w:val="single" w:sz="5" w:space="0" w:color="221F1F"/>
              <w:left w:val="single" w:sz="5" w:space="0" w:color="221F1F"/>
              <w:bottom w:val="single" w:sz="5" w:space="0" w:color="221F1F"/>
              <w:right w:val="single" w:sz="5" w:space="0" w:color="221F1F"/>
            </w:tcBorders>
          </w:tcPr>
          <w:p w14:paraId="67CB6D3E" w14:textId="77777777" w:rsidR="00346DB2" w:rsidRPr="004B084F" w:rsidRDefault="00346DB2" w:rsidP="00AE23EF">
            <w:pPr>
              <w:pStyle w:val="TableParagraph"/>
              <w:spacing w:before="7"/>
              <w:rPr>
                <w:rFonts w:ascii="Arial" w:eastAsia="Arial" w:hAnsi="Arial" w:cs="Arial"/>
                <w:b/>
                <w:bCs/>
                <w:sz w:val="20"/>
                <w:szCs w:val="20"/>
                <w:lang w:val="fr-FR"/>
              </w:rPr>
            </w:pPr>
          </w:p>
          <w:p w14:paraId="022ACC81" w14:textId="77777777" w:rsidR="007D4CA2" w:rsidRPr="004B084F" w:rsidRDefault="0049368A" w:rsidP="00AE23EF">
            <w:pPr>
              <w:pStyle w:val="TableParagraph"/>
              <w:tabs>
                <w:tab w:val="left" w:pos="9213"/>
              </w:tabs>
              <w:spacing w:line="455" w:lineRule="auto"/>
              <w:ind w:left="63"/>
              <w:rPr>
                <w:rFonts w:ascii="Arial" w:hAnsi="Arial"/>
                <w:b/>
                <w:color w:val="221F1F"/>
                <w:spacing w:val="22"/>
                <w:w w:val="99"/>
                <w:sz w:val="20"/>
                <w:szCs w:val="20"/>
                <w:lang w:val="fr-FR"/>
              </w:rPr>
            </w:pPr>
            <w:r w:rsidRPr="004B084F">
              <w:rPr>
                <w:rFonts w:ascii="Arial" w:hAnsi="Arial"/>
                <w:b/>
                <w:color w:val="221F1F"/>
                <w:sz w:val="20"/>
                <w:szCs w:val="20"/>
                <w:lang w:val="fr-FR"/>
              </w:rPr>
              <w:t>Administrative</w:t>
            </w:r>
            <w:r w:rsidRPr="004B084F">
              <w:rPr>
                <w:rFonts w:ascii="Arial" w:hAnsi="Arial"/>
                <w:b/>
                <w:color w:val="221F1F"/>
                <w:spacing w:val="-16"/>
                <w:sz w:val="20"/>
                <w:szCs w:val="20"/>
                <w:lang w:val="fr-FR"/>
              </w:rPr>
              <w:t xml:space="preserve"> </w:t>
            </w:r>
            <w:r w:rsidRPr="004B084F">
              <w:rPr>
                <w:rFonts w:ascii="Arial" w:hAnsi="Arial"/>
                <w:b/>
                <w:color w:val="221F1F"/>
                <w:sz w:val="20"/>
                <w:szCs w:val="20"/>
                <w:lang w:val="fr-FR"/>
              </w:rPr>
              <w:t>:</w:t>
            </w:r>
            <w:r w:rsidRPr="004B084F">
              <w:rPr>
                <w:rFonts w:ascii="Arial" w:hAnsi="Arial"/>
                <w:b/>
                <w:color w:val="221F1F"/>
                <w:spacing w:val="22"/>
                <w:w w:val="99"/>
                <w:sz w:val="20"/>
                <w:szCs w:val="20"/>
                <w:lang w:val="fr-FR"/>
              </w:rPr>
              <w:t xml:space="preserve"> </w:t>
            </w:r>
            <w:r w:rsidR="00AE23EF" w:rsidRPr="004B084F">
              <w:rPr>
                <w:rFonts w:ascii="Arial" w:hAnsi="Arial"/>
                <w:b/>
                <w:color w:val="221F1F"/>
                <w:spacing w:val="22"/>
                <w:w w:val="99"/>
                <w:sz w:val="20"/>
                <w:szCs w:val="20"/>
                <w:lang w:val="fr-FR"/>
              </w:rPr>
              <w:t>UFR SANTE</w:t>
            </w:r>
          </w:p>
          <w:p w14:paraId="3EF41055" w14:textId="4E5F5B89" w:rsidR="00FB2D75" w:rsidRPr="004B084F" w:rsidRDefault="0049368A" w:rsidP="00420FCF">
            <w:pPr>
              <w:pStyle w:val="TableParagraph"/>
              <w:tabs>
                <w:tab w:val="left" w:pos="9213"/>
              </w:tabs>
              <w:spacing w:line="455" w:lineRule="auto"/>
              <w:ind w:left="63"/>
              <w:rPr>
                <w:rFonts w:ascii="Arial" w:hAnsi="Arial"/>
                <w:b/>
                <w:color w:val="221F1F"/>
                <w:sz w:val="20"/>
                <w:lang w:val="fr-FR"/>
              </w:rPr>
            </w:pPr>
            <w:r w:rsidRPr="004B084F">
              <w:rPr>
                <w:rFonts w:ascii="Arial" w:hAnsi="Arial"/>
                <w:b/>
                <w:color w:val="221F1F"/>
                <w:sz w:val="20"/>
                <w:lang w:val="fr-FR"/>
              </w:rPr>
              <w:t>Géographique</w:t>
            </w:r>
            <w:r w:rsidRPr="004B084F">
              <w:rPr>
                <w:rFonts w:ascii="Arial" w:hAnsi="Arial"/>
                <w:b/>
                <w:color w:val="221F1F"/>
                <w:spacing w:val="-16"/>
                <w:sz w:val="20"/>
                <w:lang w:val="fr-FR"/>
              </w:rPr>
              <w:t xml:space="preserve"> </w:t>
            </w:r>
            <w:r w:rsidRPr="004B084F">
              <w:rPr>
                <w:rFonts w:ascii="Arial" w:hAnsi="Arial"/>
                <w:b/>
                <w:color w:val="221F1F"/>
                <w:sz w:val="20"/>
                <w:lang w:val="fr-FR"/>
              </w:rPr>
              <w:t>:</w:t>
            </w:r>
            <w:r w:rsidR="00AE23EF" w:rsidRPr="004B084F">
              <w:rPr>
                <w:rFonts w:ascii="Arial" w:hAnsi="Arial"/>
                <w:b/>
                <w:color w:val="221F1F"/>
                <w:sz w:val="20"/>
                <w:lang w:val="fr-FR"/>
              </w:rPr>
              <w:t xml:space="preserve"> UFR SANTE</w:t>
            </w:r>
            <w:r w:rsidR="00DC2B1C" w:rsidRPr="004B084F">
              <w:rPr>
                <w:rFonts w:ascii="Arial" w:hAnsi="Arial"/>
                <w:b/>
                <w:color w:val="221F1F"/>
                <w:sz w:val="20"/>
                <w:lang w:val="fr-FR"/>
              </w:rPr>
              <w:t xml:space="preserve"> </w:t>
            </w:r>
            <w:proofErr w:type="gramStart"/>
            <w:r w:rsidR="00F255B0" w:rsidRPr="004B084F">
              <w:rPr>
                <w:rFonts w:ascii="Arial" w:hAnsi="Arial"/>
                <w:b/>
                <w:color w:val="221F1F"/>
                <w:sz w:val="20"/>
                <w:lang w:val="fr-FR"/>
              </w:rPr>
              <w:t>–</w:t>
            </w:r>
            <w:r w:rsidR="00DC2B1C" w:rsidRPr="004B084F">
              <w:rPr>
                <w:rFonts w:ascii="Arial" w:hAnsi="Arial"/>
                <w:b/>
                <w:color w:val="221F1F"/>
                <w:sz w:val="20"/>
                <w:lang w:val="fr-FR"/>
              </w:rPr>
              <w:t xml:space="preserve"> </w:t>
            </w:r>
            <w:r w:rsidR="00BC3115" w:rsidRPr="004B084F">
              <w:rPr>
                <w:rFonts w:ascii="Arial" w:hAnsi="Arial"/>
                <w:b/>
                <w:color w:val="221F1F"/>
                <w:sz w:val="20"/>
                <w:lang w:val="fr-FR"/>
              </w:rPr>
              <w:t xml:space="preserve"> </w:t>
            </w:r>
            <w:r w:rsidR="00420FCF" w:rsidRPr="004B084F">
              <w:rPr>
                <w:rFonts w:ascii="Arial" w:hAnsi="Arial"/>
                <w:b/>
                <w:color w:val="221F1F"/>
                <w:sz w:val="20"/>
                <w:lang w:val="fr-FR"/>
              </w:rPr>
              <w:t>Terre</w:t>
            </w:r>
            <w:proofErr w:type="gramEnd"/>
            <w:r w:rsidR="00420FCF" w:rsidRPr="004B084F">
              <w:rPr>
                <w:rFonts w:ascii="Arial" w:hAnsi="Arial"/>
                <w:b/>
                <w:color w:val="221F1F"/>
                <w:sz w:val="20"/>
                <w:lang w:val="fr-FR"/>
              </w:rPr>
              <w:t>-Sainte</w:t>
            </w:r>
          </w:p>
        </w:tc>
      </w:tr>
      <w:tr w:rsidR="00346DB2" w:rsidRPr="004B084F" w14:paraId="67E5BB75" w14:textId="77777777">
        <w:trPr>
          <w:trHeight w:hRule="exact" w:val="576"/>
        </w:trPr>
        <w:tc>
          <w:tcPr>
            <w:tcW w:w="9213" w:type="dxa"/>
            <w:tcBorders>
              <w:top w:val="single" w:sz="5" w:space="0" w:color="221F1F"/>
              <w:left w:val="single" w:sz="5" w:space="0" w:color="221F1F"/>
              <w:bottom w:val="single" w:sz="5" w:space="0" w:color="221F1F"/>
              <w:right w:val="single" w:sz="5" w:space="0" w:color="221F1F"/>
            </w:tcBorders>
            <w:shd w:val="clear" w:color="auto" w:fill="B2B0B1"/>
          </w:tcPr>
          <w:p w14:paraId="4ED1F661" w14:textId="77777777" w:rsidR="00346DB2" w:rsidRPr="004B084F" w:rsidRDefault="0049368A">
            <w:pPr>
              <w:pStyle w:val="TableParagraph"/>
              <w:spacing w:before="162"/>
              <w:ind w:left="-1"/>
              <w:jc w:val="center"/>
              <w:rPr>
                <w:rFonts w:ascii="Arial" w:eastAsia="Arial" w:hAnsi="Arial" w:cs="Arial"/>
                <w:sz w:val="20"/>
                <w:szCs w:val="20"/>
                <w:lang w:val="fr-FR"/>
              </w:rPr>
            </w:pPr>
            <w:r w:rsidRPr="004B084F">
              <w:rPr>
                <w:rFonts w:ascii="Arial"/>
                <w:b/>
                <w:color w:val="221F1F"/>
                <w:sz w:val="20"/>
                <w:lang w:val="fr-FR"/>
              </w:rPr>
              <w:t>Missions</w:t>
            </w:r>
          </w:p>
        </w:tc>
      </w:tr>
      <w:tr w:rsidR="00346DB2" w:rsidRPr="00AE6CDF" w14:paraId="507A989A" w14:textId="77777777" w:rsidTr="005A7651">
        <w:trPr>
          <w:trHeight w:hRule="exact" w:val="7517"/>
        </w:trPr>
        <w:tc>
          <w:tcPr>
            <w:tcW w:w="9213" w:type="dxa"/>
            <w:tcBorders>
              <w:top w:val="single" w:sz="5" w:space="0" w:color="221F1F"/>
              <w:left w:val="single" w:sz="5" w:space="0" w:color="221F1F"/>
              <w:bottom w:val="single" w:sz="5" w:space="0" w:color="221F1F"/>
              <w:right w:val="single" w:sz="5" w:space="0" w:color="221F1F"/>
            </w:tcBorders>
          </w:tcPr>
          <w:p w14:paraId="735557A2" w14:textId="77777777" w:rsidR="00346DB2" w:rsidRPr="006A201A" w:rsidRDefault="00346DB2">
            <w:pPr>
              <w:pStyle w:val="TableParagraph"/>
              <w:spacing w:before="7"/>
              <w:rPr>
                <w:rFonts w:ascii="Arial" w:eastAsia="Arial" w:hAnsi="Arial" w:cs="Arial"/>
                <w:b/>
                <w:bCs/>
                <w:sz w:val="18"/>
                <w:szCs w:val="18"/>
                <w:lang w:val="fr-FR"/>
              </w:rPr>
            </w:pPr>
          </w:p>
          <w:p w14:paraId="2C0FE3C7" w14:textId="77777777" w:rsidR="00346DB2" w:rsidRPr="006A201A" w:rsidRDefault="0049368A">
            <w:pPr>
              <w:pStyle w:val="TableParagraph"/>
              <w:ind w:left="63"/>
              <w:rPr>
                <w:rFonts w:ascii="Arial" w:hAnsi="Arial"/>
                <w:b/>
                <w:color w:val="221F1F"/>
                <w:sz w:val="18"/>
                <w:szCs w:val="18"/>
                <w:lang w:val="fr-FR"/>
              </w:rPr>
            </w:pPr>
            <w:r w:rsidRPr="006A201A">
              <w:rPr>
                <w:rFonts w:ascii="Arial" w:hAnsi="Arial"/>
                <w:b/>
                <w:color w:val="221F1F"/>
                <w:spacing w:val="-1"/>
                <w:sz w:val="18"/>
                <w:szCs w:val="18"/>
                <w:lang w:val="fr-FR"/>
              </w:rPr>
              <w:t>Activités</w:t>
            </w:r>
            <w:r w:rsidRPr="006A201A">
              <w:rPr>
                <w:rFonts w:ascii="Arial" w:hAnsi="Arial"/>
                <w:b/>
                <w:color w:val="221F1F"/>
                <w:spacing w:val="-9"/>
                <w:sz w:val="18"/>
                <w:szCs w:val="18"/>
                <w:lang w:val="fr-FR"/>
              </w:rPr>
              <w:t xml:space="preserve"> </w:t>
            </w:r>
            <w:r w:rsidR="004B084F" w:rsidRPr="006A201A">
              <w:rPr>
                <w:rFonts w:ascii="Arial" w:hAnsi="Arial"/>
                <w:b/>
                <w:color w:val="221F1F"/>
                <w:sz w:val="18"/>
                <w:szCs w:val="18"/>
                <w:lang w:val="fr-FR"/>
              </w:rPr>
              <w:t xml:space="preserve">principales </w:t>
            </w:r>
            <w:r w:rsidR="004B084F" w:rsidRPr="006A201A">
              <w:rPr>
                <w:rFonts w:ascii="Arial" w:hAnsi="Arial"/>
                <w:b/>
                <w:color w:val="221F1F"/>
                <w:spacing w:val="-10"/>
                <w:sz w:val="18"/>
                <w:szCs w:val="18"/>
                <w:lang w:val="fr-FR"/>
              </w:rPr>
              <w:t>:</w:t>
            </w:r>
          </w:p>
          <w:p w14:paraId="78A221EE" w14:textId="0157952B" w:rsidR="00764837" w:rsidRDefault="00764837" w:rsidP="005A7651">
            <w:pPr>
              <w:ind w:left="464" w:right="527"/>
              <w:jc w:val="both"/>
              <w:rPr>
                <w:rFonts w:ascii="Arial" w:hAnsi="Arial" w:cs="Arial"/>
                <w:bCs/>
                <w:sz w:val="18"/>
                <w:szCs w:val="18"/>
                <w:lang w:val="fr-FR"/>
              </w:rPr>
            </w:pPr>
            <w:r w:rsidRPr="006A201A">
              <w:rPr>
                <w:rFonts w:ascii="Arial" w:hAnsi="Arial" w:cs="Arial"/>
                <w:bCs/>
                <w:sz w:val="18"/>
                <w:szCs w:val="18"/>
                <w:lang w:val="fr-FR"/>
              </w:rPr>
              <w:t>S</w:t>
            </w:r>
            <w:r w:rsidR="00F413FA" w:rsidRPr="006A201A">
              <w:rPr>
                <w:rFonts w:ascii="Arial" w:hAnsi="Arial" w:cs="Arial"/>
                <w:bCs/>
                <w:sz w:val="18"/>
                <w:szCs w:val="18"/>
                <w:lang w:val="fr-FR"/>
              </w:rPr>
              <w:t xml:space="preserve">ous la responsabilité </w:t>
            </w:r>
            <w:r w:rsidR="00420FCF" w:rsidRPr="006A201A">
              <w:rPr>
                <w:rFonts w:ascii="Arial" w:hAnsi="Arial" w:cs="Arial"/>
                <w:bCs/>
                <w:sz w:val="18"/>
                <w:szCs w:val="18"/>
                <w:lang w:val="fr-FR"/>
              </w:rPr>
              <w:t xml:space="preserve">du </w:t>
            </w:r>
            <w:r w:rsidRPr="006A201A">
              <w:rPr>
                <w:rFonts w:ascii="Arial" w:hAnsi="Arial" w:cs="Arial"/>
                <w:bCs/>
                <w:sz w:val="18"/>
                <w:szCs w:val="18"/>
                <w:lang w:val="fr-FR"/>
              </w:rPr>
              <w:t>responsable administratif de l’UFR Santé</w:t>
            </w:r>
            <w:r w:rsidR="00420FCF" w:rsidRPr="006A201A">
              <w:rPr>
                <w:rFonts w:ascii="Arial" w:hAnsi="Arial" w:cs="Arial"/>
                <w:bCs/>
                <w:sz w:val="18"/>
                <w:szCs w:val="18"/>
                <w:lang w:val="fr-FR"/>
              </w:rPr>
              <w:t xml:space="preserve">, </w:t>
            </w:r>
            <w:r w:rsidRPr="006A201A">
              <w:rPr>
                <w:rFonts w:ascii="Arial" w:hAnsi="Arial" w:cs="Arial"/>
                <w:bCs/>
                <w:sz w:val="18"/>
                <w:szCs w:val="18"/>
                <w:lang w:val="fr-FR"/>
              </w:rPr>
              <w:t>l’agent</w:t>
            </w:r>
            <w:r w:rsidR="00420FCF" w:rsidRPr="006A201A">
              <w:rPr>
                <w:rFonts w:ascii="Arial" w:hAnsi="Arial" w:cs="Arial"/>
                <w:bCs/>
                <w:sz w:val="18"/>
                <w:szCs w:val="18"/>
                <w:lang w:val="fr-FR"/>
              </w:rPr>
              <w:t xml:space="preserve"> encadre le déploiement et l’assistance aux utilisateurs (enseignants et étudiants) des systèmes</w:t>
            </w:r>
            <w:r w:rsidRPr="006A201A">
              <w:rPr>
                <w:rFonts w:ascii="Arial" w:hAnsi="Arial" w:cs="Arial"/>
                <w:bCs/>
                <w:sz w:val="18"/>
                <w:szCs w:val="18"/>
                <w:lang w:val="fr-FR"/>
              </w:rPr>
              <w:t xml:space="preserve"> </w:t>
            </w:r>
            <w:r w:rsidR="00420FCF" w:rsidRPr="006A201A">
              <w:rPr>
                <w:rFonts w:ascii="Arial" w:hAnsi="Arial" w:cs="Arial"/>
                <w:bCs/>
                <w:sz w:val="18"/>
                <w:szCs w:val="18"/>
                <w:lang w:val="fr-FR"/>
              </w:rPr>
              <w:t xml:space="preserve">d’information et de communication pour les enseignements de l’UFR Santé et notamment </w:t>
            </w:r>
            <w:r w:rsidR="00813E5E" w:rsidRPr="006A201A">
              <w:rPr>
                <w:rFonts w:ascii="Arial" w:hAnsi="Arial" w:cs="Arial"/>
                <w:bCs/>
                <w:sz w:val="18"/>
                <w:szCs w:val="18"/>
                <w:lang w:val="fr-FR"/>
              </w:rPr>
              <w:t>dans le</w:t>
            </w:r>
            <w:r w:rsidR="00420FCF" w:rsidRPr="006A201A">
              <w:rPr>
                <w:rFonts w:ascii="Arial" w:hAnsi="Arial" w:cs="Arial"/>
                <w:bCs/>
                <w:sz w:val="18"/>
                <w:szCs w:val="18"/>
                <w:lang w:val="fr-FR"/>
              </w:rPr>
              <w:t xml:space="preserve"> cadre de la réforme du 1er cycle des études en santé. L’agent est responsable d</w:t>
            </w:r>
            <w:r w:rsidR="000E41D9">
              <w:rPr>
                <w:rFonts w:ascii="Arial" w:hAnsi="Arial" w:cs="Arial"/>
                <w:bCs/>
                <w:sz w:val="18"/>
                <w:szCs w:val="18"/>
                <w:lang w:val="fr-FR"/>
              </w:rPr>
              <w:t xml:space="preserve">u </w:t>
            </w:r>
            <w:r w:rsidR="00420FCF" w:rsidRPr="006A201A">
              <w:rPr>
                <w:rFonts w:ascii="Arial" w:hAnsi="Arial" w:cs="Arial"/>
                <w:bCs/>
                <w:sz w:val="18"/>
                <w:szCs w:val="18"/>
                <w:lang w:val="fr-FR"/>
              </w:rPr>
              <w:t xml:space="preserve">pôle </w:t>
            </w:r>
            <w:r w:rsidR="00813E5E" w:rsidRPr="006A201A">
              <w:rPr>
                <w:rFonts w:ascii="Arial" w:hAnsi="Arial" w:cs="Arial"/>
                <w:bCs/>
                <w:sz w:val="18"/>
                <w:szCs w:val="18"/>
                <w:lang w:val="fr-FR"/>
              </w:rPr>
              <w:t xml:space="preserve">TICE et à ce titre, </w:t>
            </w:r>
            <w:r w:rsidR="00420FCF" w:rsidRPr="006A201A">
              <w:rPr>
                <w:rFonts w:ascii="Arial" w:hAnsi="Arial" w:cs="Arial"/>
                <w:bCs/>
                <w:sz w:val="18"/>
                <w:szCs w:val="18"/>
                <w:lang w:val="fr-FR"/>
              </w:rPr>
              <w:t xml:space="preserve">encadre les deux agents du pole. </w:t>
            </w:r>
          </w:p>
          <w:p w14:paraId="7EFCA317" w14:textId="77777777" w:rsidR="006A201A" w:rsidRPr="006A201A" w:rsidRDefault="006A201A" w:rsidP="001A70F9">
            <w:pPr>
              <w:ind w:left="464" w:right="527"/>
              <w:jc w:val="both"/>
              <w:rPr>
                <w:rFonts w:ascii="Arial" w:hAnsi="Arial" w:cs="Arial"/>
                <w:bCs/>
                <w:sz w:val="18"/>
                <w:szCs w:val="18"/>
                <w:lang w:val="fr-FR"/>
              </w:rPr>
            </w:pPr>
          </w:p>
          <w:p w14:paraId="3D099E78" w14:textId="77777777" w:rsidR="00442F07" w:rsidRPr="006A201A" w:rsidRDefault="00442F07"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Coordonner l’ensemble de l’activité TICE de l’UFR Santé en lien avec la responsable administrative de l’UFR et l’utilisation des outils numériques à disposition</w:t>
            </w:r>
          </w:p>
          <w:p w14:paraId="351137D6" w14:textId="77777777" w:rsidR="00442F07" w:rsidRPr="006A201A" w:rsidRDefault="00442F07"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Piloter, encadrer l'équipe TICE (ressources) et assurer la gestion des ressources humaines de l’équipe dédiée en lien avec la responsable administrative (définition des missions, fiches de postes, réalisation des entretiens professionnels, plannings, besoins en formation...)</w:t>
            </w:r>
          </w:p>
          <w:p w14:paraId="7097E933" w14:textId="77777777" w:rsidR="00442F07" w:rsidRPr="006A201A" w:rsidRDefault="00442F07"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Manager les projets liés au TICE au sein de l’UFR Santé (e-santé, SIDES NG…)</w:t>
            </w:r>
          </w:p>
          <w:p w14:paraId="0EDA4F47" w14:textId="77777777" w:rsidR="006A201A" w:rsidRPr="006A201A" w:rsidRDefault="006A201A"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Superviser la gestion du parc de tablettes et du matériel dédié</w:t>
            </w:r>
          </w:p>
          <w:p w14:paraId="6820131C" w14:textId="77777777" w:rsidR="004C56A5" w:rsidRPr="00590F71" w:rsidRDefault="004C56A5"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xml:space="preserve">- </w:t>
            </w:r>
            <w:r w:rsidRPr="00590F71">
              <w:rPr>
                <w:rFonts w:ascii="Arial" w:eastAsia="Times New Roman" w:hAnsi="Arial" w:cs="Arial"/>
                <w:sz w:val="18"/>
                <w:szCs w:val="18"/>
                <w:lang w:val="fr-FR" w:eastAsia="fr-FR"/>
              </w:rPr>
              <w:t xml:space="preserve">Assurer </w:t>
            </w:r>
            <w:r w:rsidR="00442F07" w:rsidRPr="00590F71">
              <w:rPr>
                <w:rFonts w:ascii="Arial" w:eastAsia="Times New Roman" w:hAnsi="Arial" w:cs="Arial"/>
                <w:sz w:val="18"/>
                <w:szCs w:val="18"/>
                <w:lang w:val="fr-FR" w:eastAsia="fr-FR"/>
              </w:rPr>
              <w:t>l’interface</w:t>
            </w:r>
            <w:r w:rsidRPr="00590F71">
              <w:rPr>
                <w:rFonts w:ascii="Arial" w:eastAsia="Times New Roman" w:hAnsi="Arial" w:cs="Arial"/>
                <w:sz w:val="18"/>
                <w:szCs w:val="18"/>
                <w:lang w:val="fr-FR" w:eastAsia="fr-FR"/>
              </w:rPr>
              <w:t xml:space="preserve"> entre l’UFR Santé et les services centraux dédiés dans son champ de compétence (DSI, DAMAN, 2IN…)</w:t>
            </w:r>
          </w:p>
          <w:p w14:paraId="3189FB7B" w14:textId="400EE7C2" w:rsidR="004C56A5" w:rsidRPr="00590F71" w:rsidRDefault="00442F07"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Assurer l’interface</w:t>
            </w:r>
            <w:r w:rsidR="004C56A5" w:rsidRPr="00590F71">
              <w:rPr>
                <w:rFonts w:ascii="Arial" w:eastAsia="Times New Roman" w:hAnsi="Arial" w:cs="Arial"/>
                <w:sz w:val="18"/>
                <w:szCs w:val="18"/>
                <w:lang w:val="fr-FR" w:eastAsia="fr-FR"/>
              </w:rPr>
              <w:t xml:space="preserve"> en interne entre la pédagogie et le pôle TICE</w:t>
            </w:r>
          </w:p>
          <w:p w14:paraId="16DDDDC3" w14:textId="113A2BFA" w:rsidR="00AE3771" w:rsidRPr="00590F71" w:rsidRDefault="00AE3771"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Élaborer les cahiers des charges fonctionnels pour la réalisation de dispositifs et de ressources</w:t>
            </w:r>
          </w:p>
          <w:p w14:paraId="15815D27" w14:textId="77777777" w:rsidR="004C56A5" w:rsidRPr="00590F71" w:rsidRDefault="004C56A5"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xml:space="preserve">- Accompagner les </w:t>
            </w:r>
            <w:r w:rsidR="00442F07" w:rsidRPr="00590F71">
              <w:rPr>
                <w:rFonts w:ascii="Arial" w:eastAsia="Times New Roman" w:hAnsi="Arial" w:cs="Arial"/>
                <w:sz w:val="18"/>
                <w:szCs w:val="18"/>
                <w:lang w:val="fr-FR" w:eastAsia="fr-FR"/>
              </w:rPr>
              <w:t xml:space="preserve">enseignants dans la conception et </w:t>
            </w:r>
            <w:r w:rsidRPr="00590F71">
              <w:rPr>
                <w:rFonts w:ascii="Arial" w:eastAsia="Times New Roman" w:hAnsi="Arial" w:cs="Arial"/>
                <w:sz w:val="18"/>
                <w:szCs w:val="18"/>
                <w:lang w:val="fr-FR" w:eastAsia="fr-FR"/>
              </w:rPr>
              <w:t xml:space="preserve">l’utilisation de ressources </w:t>
            </w:r>
          </w:p>
          <w:p w14:paraId="2998F9D8" w14:textId="225DB412" w:rsidR="004C56A5" w:rsidRPr="00590F71" w:rsidRDefault="004C56A5"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Superviser la conception et la mise en œuvre des actions de formation internes</w:t>
            </w:r>
          </w:p>
          <w:p w14:paraId="1AAA5E1D" w14:textId="6678B6EF" w:rsidR="004C56A5" w:rsidRPr="00590F71" w:rsidRDefault="004C56A5"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xml:space="preserve">- </w:t>
            </w:r>
            <w:r w:rsidR="00AE3771" w:rsidRPr="00590F71">
              <w:rPr>
                <w:rFonts w:ascii="Arial" w:eastAsia="Times New Roman" w:hAnsi="Arial" w:cs="Arial"/>
                <w:sz w:val="18"/>
                <w:szCs w:val="18"/>
                <w:lang w:val="fr-FR" w:eastAsia="fr-FR"/>
              </w:rPr>
              <w:t>Respecter et faire respecter des législations en vigueur concernant le droit d’auteur et le droit à l’image pour les éléments visuels, sonores et textuels inclus dans la production</w:t>
            </w:r>
          </w:p>
          <w:p w14:paraId="14E95036" w14:textId="03AA3133" w:rsidR="00ED25C5" w:rsidRPr="00590F71" w:rsidRDefault="00ED25C5"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xml:space="preserve">- Aider à identifier et analyser des incidents/dysfonctionnements, proposer le cas échéant les évolutions applicatives associées (fonctionnelles ou techniques), optimiser les performances </w:t>
            </w:r>
          </w:p>
          <w:p w14:paraId="332E32B7" w14:textId="211F8AB7" w:rsidR="00AE3771" w:rsidRPr="00590F71" w:rsidRDefault="00AE3771"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A</w:t>
            </w:r>
            <w:r w:rsidR="001A70F9" w:rsidRPr="00590F71">
              <w:rPr>
                <w:rFonts w:ascii="Arial" w:eastAsia="Times New Roman" w:hAnsi="Arial" w:cs="Arial"/>
                <w:sz w:val="18"/>
                <w:szCs w:val="18"/>
                <w:lang w:val="fr-FR" w:eastAsia="fr-FR"/>
              </w:rPr>
              <w:t>ssu</w:t>
            </w:r>
            <w:r w:rsidRPr="00590F71">
              <w:rPr>
                <w:rFonts w:ascii="Arial" w:eastAsia="Times New Roman" w:hAnsi="Arial" w:cs="Arial"/>
                <w:sz w:val="18"/>
                <w:szCs w:val="18"/>
                <w:lang w:val="fr-FR" w:eastAsia="fr-FR"/>
              </w:rPr>
              <w:t>rer la mise en place et la gestion des infrastructure, outils et services d’appui à la pédagogie numérique</w:t>
            </w:r>
            <w:r w:rsidR="001A70F9" w:rsidRPr="00590F71">
              <w:rPr>
                <w:rFonts w:ascii="Arial" w:eastAsia="Times New Roman" w:hAnsi="Arial" w:cs="Arial"/>
                <w:sz w:val="18"/>
                <w:szCs w:val="18"/>
                <w:lang w:val="fr-FR" w:eastAsia="fr-FR"/>
              </w:rPr>
              <w:t xml:space="preserve"> (plateformes, podcasts, outils auteur)</w:t>
            </w:r>
          </w:p>
          <w:p w14:paraId="52194DB8" w14:textId="07FC2E8A" w:rsidR="001A70F9" w:rsidRPr="00590F71" w:rsidRDefault="001A70F9"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Communiquer, produire et mettre à disposition des ressources documentaires (outils et logiciels spécifiques) ou pédagogiques à destination des enseignants</w:t>
            </w:r>
          </w:p>
          <w:p w14:paraId="7EE861D9" w14:textId="4BB0E206" w:rsidR="00ED25C5" w:rsidRPr="00590F71" w:rsidRDefault="00ED25C5"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Analyser la qualité des services rendus aux utilisateurs ; mettre en place des indicateurs de suivi d'activité</w:t>
            </w:r>
          </w:p>
          <w:p w14:paraId="5BDBE149" w14:textId="56CFF9AC" w:rsidR="00AE3771" w:rsidRPr="00590F71" w:rsidRDefault="00AE3771" w:rsidP="001A70F9">
            <w:pPr>
              <w:widowControl/>
              <w:ind w:left="464"/>
              <w:jc w:val="both"/>
              <w:rPr>
                <w:rFonts w:ascii="Arial" w:eastAsia="Times New Roman" w:hAnsi="Arial" w:cs="Arial"/>
                <w:sz w:val="18"/>
                <w:szCs w:val="18"/>
                <w:lang w:val="fr-FR" w:eastAsia="fr-FR"/>
              </w:rPr>
            </w:pPr>
            <w:r w:rsidRPr="00590F71">
              <w:rPr>
                <w:rFonts w:ascii="Arial" w:eastAsia="Times New Roman" w:hAnsi="Arial" w:cs="Arial"/>
                <w:sz w:val="18"/>
                <w:szCs w:val="18"/>
                <w:lang w:val="fr-FR" w:eastAsia="fr-FR"/>
              </w:rPr>
              <w:t>- Assurer une veille technico-pédagogique</w:t>
            </w:r>
          </w:p>
          <w:p w14:paraId="54324CB5" w14:textId="77777777" w:rsidR="001A70F9" w:rsidRDefault="001A70F9" w:rsidP="001A70F9">
            <w:pPr>
              <w:widowControl/>
              <w:ind w:left="464"/>
              <w:jc w:val="both"/>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6A201A">
              <w:rPr>
                <w:rFonts w:ascii="Arial" w:eastAsia="Times New Roman" w:hAnsi="Arial" w:cs="Arial"/>
                <w:sz w:val="18"/>
                <w:szCs w:val="18"/>
                <w:lang w:val="fr-FR" w:eastAsia="fr-FR"/>
              </w:rPr>
              <w:t>Coordonner la gestion du site internet de l’UFR Santé et sa mise à jour</w:t>
            </w:r>
          </w:p>
          <w:p w14:paraId="7CB7A001" w14:textId="042C97C3" w:rsidR="001A70F9" w:rsidRPr="006A201A" w:rsidRDefault="001A70F9" w:rsidP="001A70F9">
            <w:pPr>
              <w:widowControl/>
              <w:ind w:left="464"/>
              <w:jc w:val="both"/>
              <w:rPr>
                <w:rFonts w:ascii="Arial" w:eastAsia="Times New Roman" w:hAnsi="Arial" w:cs="Arial"/>
                <w:sz w:val="18"/>
                <w:szCs w:val="18"/>
                <w:lang w:val="fr-FR" w:eastAsia="fr-FR"/>
              </w:rPr>
            </w:pPr>
            <w:r w:rsidRPr="006A201A">
              <w:rPr>
                <w:rFonts w:ascii="Arial" w:eastAsia="Times New Roman" w:hAnsi="Arial" w:cs="Arial"/>
                <w:sz w:val="18"/>
                <w:szCs w:val="18"/>
                <w:lang w:val="fr-FR" w:eastAsia="fr-FR"/>
              </w:rPr>
              <w:t xml:space="preserve">- </w:t>
            </w:r>
            <w:r w:rsidR="00AE6CDF" w:rsidRPr="006A201A">
              <w:rPr>
                <w:rFonts w:ascii="Arial" w:eastAsia="Times New Roman" w:hAnsi="Arial" w:cs="Arial"/>
                <w:sz w:val="18"/>
                <w:szCs w:val="18"/>
                <w:lang w:val="fr-FR" w:eastAsia="fr-FR"/>
              </w:rPr>
              <w:t>Être</w:t>
            </w:r>
            <w:r w:rsidRPr="006A201A">
              <w:rPr>
                <w:rFonts w:ascii="Arial" w:eastAsia="Times New Roman" w:hAnsi="Arial" w:cs="Arial"/>
                <w:sz w:val="18"/>
                <w:szCs w:val="18"/>
                <w:lang w:val="fr-FR" w:eastAsia="fr-FR"/>
              </w:rPr>
              <w:t xml:space="preserve"> le référent SIDES NG</w:t>
            </w:r>
            <w:r w:rsidR="00AE6CDF">
              <w:rPr>
                <w:rFonts w:ascii="Arial" w:eastAsia="Times New Roman" w:hAnsi="Arial" w:cs="Arial"/>
                <w:sz w:val="18"/>
                <w:szCs w:val="18"/>
                <w:lang w:val="fr-FR" w:eastAsia="fr-FR"/>
              </w:rPr>
              <w:t xml:space="preserve"> (UNESS)</w:t>
            </w:r>
            <w:r w:rsidRPr="006A201A">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et a</w:t>
            </w:r>
            <w:r w:rsidRPr="006A201A">
              <w:rPr>
                <w:rFonts w:ascii="Arial" w:eastAsia="Times New Roman" w:hAnsi="Arial" w:cs="Arial"/>
                <w:sz w:val="18"/>
                <w:szCs w:val="18"/>
                <w:lang w:val="fr-FR" w:eastAsia="fr-FR"/>
              </w:rPr>
              <w:t xml:space="preserve">ccompagner le déploiement de SIDES </w:t>
            </w:r>
          </w:p>
          <w:p w14:paraId="33FEC93B" w14:textId="2B8233FC" w:rsidR="00DC2B1C" w:rsidRPr="006A201A" w:rsidRDefault="00DC2B1C" w:rsidP="004C56A5">
            <w:pPr>
              <w:ind w:left="464" w:right="527"/>
              <w:jc w:val="both"/>
              <w:rPr>
                <w:rFonts w:ascii="Arial" w:hAnsi="Arial" w:cs="Arial"/>
                <w:sz w:val="18"/>
                <w:szCs w:val="18"/>
                <w:lang w:val="fr-FR"/>
              </w:rPr>
            </w:pPr>
          </w:p>
        </w:tc>
      </w:tr>
      <w:tr w:rsidR="00346DB2" w:rsidRPr="004B084F" w14:paraId="07607FDB" w14:textId="77777777" w:rsidTr="005A7651">
        <w:trPr>
          <w:trHeight w:hRule="exact" w:val="2281"/>
        </w:trPr>
        <w:tc>
          <w:tcPr>
            <w:tcW w:w="9213" w:type="dxa"/>
            <w:tcBorders>
              <w:top w:val="single" w:sz="5" w:space="0" w:color="221F1F"/>
              <w:left w:val="single" w:sz="5" w:space="0" w:color="221F1F"/>
              <w:bottom w:val="single" w:sz="5" w:space="0" w:color="221F1F"/>
              <w:right w:val="single" w:sz="5" w:space="0" w:color="221F1F"/>
            </w:tcBorders>
          </w:tcPr>
          <w:p w14:paraId="0A3D2051" w14:textId="77777777" w:rsidR="00346DB2" w:rsidRPr="004B084F" w:rsidRDefault="0049368A">
            <w:pPr>
              <w:pStyle w:val="TableParagraph"/>
              <w:spacing w:line="224" w:lineRule="exact"/>
              <w:ind w:left="63"/>
              <w:rPr>
                <w:rFonts w:ascii="Arial" w:eastAsia="Arial" w:hAnsi="Arial" w:cs="Arial"/>
                <w:sz w:val="20"/>
                <w:szCs w:val="20"/>
                <w:lang w:val="fr-FR"/>
              </w:rPr>
            </w:pPr>
            <w:r w:rsidRPr="004B084F">
              <w:rPr>
                <w:rFonts w:ascii="Arial" w:hAnsi="Arial" w:cs="Arial"/>
                <w:b/>
                <w:color w:val="221F1F"/>
                <w:sz w:val="20"/>
                <w:lang w:val="fr-FR"/>
              </w:rPr>
              <w:lastRenderedPageBreak/>
              <w:t>Conditions</w:t>
            </w:r>
            <w:r w:rsidRPr="004B084F">
              <w:rPr>
                <w:rFonts w:ascii="Arial" w:hAnsi="Arial" w:cs="Arial"/>
                <w:b/>
                <w:color w:val="221F1F"/>
                <w:spacing w:val="-8"/>
                <w:sz w:val="20"/>
                <w:lang w:val="fr-FR"/>
              </w:rPr>
              <w:t xml:space="preserve"> </w:t>
            </w:r>
            <w:r w:rsidRPr="004B084F">
              <w:rPr>
                <w:rFonts w:ascii="Arial" w:hAnsi="Arial" w:cs="Arial"/>
                <w:b/>
                <w:color w:val="221F1F"/>
                <w:sz w:val="20"/>
                <w:lang w:val="fr-FR"/>
              </w:rPr>
              <w:t>particulières</w:t>
            </w:r>
            <w:r w:rsidRPr="004B084F">
              <w:rPr>
                <w:rFonts w:ascii="Arial" w:hAnsi="Arial" w:cs="Arial"/>
                <w:b/>
                <w:color w:val="221F1F"/>
                <w:spacing w:val="-6"/>
                <w:sz w:val="20"/>
                <w:lang w:val="fr-FR"/>
              </w:rPr>
              <w:t xml:space="preserve"> </w:t>
            </w:r>
            <w:r w:rsidRPr="004B084F">
              <w:rPr>
                <w:rFonts w:ascii="Arial" w:hAnsi="Arial" w:cs="Arial"/>
                <w:b/>
                <w:color w:val="221F1F"/>
                <w:sz w:val="20"/>
                <w:lang w:val="fr-FR"/>
              </w:rPr>
              <w:t>d'exercice</w:t>
            </w:r>
            <w:r w:rsidR="00FB2D75" w:rsidRPr="004B084F">
              <w:rPr>
                <w:rFonts w:ascii="Arial" w:hAnsi="Arial" w:cs="Arial"/>
                <w:b/>
                <w:color w:val="221F1F"/>
                <w:sz w:val="20"/>
                <w:lang w:val="fr-FR"/>
              </w:rPr>
              <w:t xml:space="preserve"> </w:t>
            </w:r>
            <w:r w:rsidRPr="004B084F">
              <w:rPr>
                <w:rFonts w:ascii="Arial" w:hAnsi="Arial" w:cs="Arial"/>
                <w:b/>
                <w:color w:val="221F1F"/>
                <w:sz w:val="20"/>
                <w:lang w:val="fr-FR"/>
              </w:rPr>
              <w:t>:</w:t>
            </w:r>
          </w:p>
          <w:p w14:paraId="660D8B21" w14:textId="77777777" w:rsidR="00346DB2" w:rsidRPr="004B084F" w:rsidRDefault="00346DB2">
            <w:pPr>
              <w:pStyle w:val="TableParagraph"/>
              <w:rPr>
                <w:rFonts w:ascii="Arial" w:eastAsia="Arial" w:hAnsi="Arial" w:cs="Arial"/>
                <w:b/>
                <w:bCs/>
                <w:sz w:val="20"/>
                <w:szCs w:val="20"/>
                <w:lang w:val="fr-FR"/>
              </w:rPr>
            </w:pPr>
          </w:p>
          <w:p w14:paraId="309F6AAC" w14:textId="77777777" w:rsidR="00991D6E" w:rsidRPr="004B084F" w:rsidRDefault="005A7651" w:rsidP="00DC2B1C">
            <w:pPr>
              <w:pStyle w:val="TableParagraph"/>
              <w:ind w:left="193"/>
              <w:rPr>
                <w:rFonts w:ascii="Arial" w:hAnsi="Arial" w:cs="Arial"/>
                <w:lang w:val="fr-FR"/>
              </w:rPr>
            </w:pPr>
            <w:r w:rsidRPr="004B084F">
              <w:rPr>
                <w:rFonts w:ascii="Arial" w:hAnsi="Arial" w:cs="Arial"/>
                <w:lang w:val="fr-FR"/>
              </w:rPr>
              <w:t>Variabilité éventuelle des horaires en fonction du calendrier de gestion</w:t>
            </w:r>
          </w:p>
          <w:p w14:paraId="6ECC21B9" w14:textId="77777777" w:rsidR="00F1558D" w:rsidRPr="004B084F" w:rsidRDefault="00F1558D" w:rsidP="00DC2B1C">
            <w:pPr>
              <w:pStyle w:val="TableParagraph"/>
              <w:ind w:left="193"/>
              <w:rPr>
                <w:rFonts w:ascii="Arial" w:hAnsi="Arial" w:cs="Arial"/>
                <w:lang w:val="fr-FR"/>
              </w:rPr>
            </w:pPr>
            <w:r w:rsidRPr="004B084F">
              <w:rPr>
                <w:rFonts w:ascii="Arial" w:hAnsi="Arial" w:cs="Arial"/>
                <w:lang w:val="fr-FR"/>
              </w:rPr>
              <w:t>Environnement numérique des formations de santé</w:t>
            </w:r>
          </w:p>
          <w:p w14:paraId="28369CDC" w14:textId="77777777" w:rsidR="005A7651" w:rsidRPr="004B084F" w:rsidRDefault="005A7651" w:rsidP="00DC2B1C">
            <w:pPr>
              <w:pStyle w:val="TableParagraph"/>
              <w:ind w:left="193"/>
              <w:rPr>
                <w:rFonts w:ascii="Arial" w:eastAsia="Arial" w:hAnsi="Arial" w:cs="Arial"/>
                <w:b/>
                <w:bCs/>
                <w:sz w:val="20"/>
                <w:szCs w:val="20"/>
                <w:lang w:val="fr-FR"/>
              </w:rPr>
            </w:pPr>
          </w:p>
          <w:p w14:paraId="522C7811" w14:textId="77777777" w:rsidR="00346DB2" w:rsidRPr="004B084F" w:rsidRDefault="00813E5E" w:rsidP="008209AE">
            <w:pPr>
              <w:pStyle w:val="Corpsdetexte"/>
              <w:rPr>
                <w:rFonts w:cs="Arial"/>
                <w:w w:val="110"/>
                <w:lang w:val="fr-FR"/>
              </w:rPr>
            </w:pPr>
            <w:r w:rsidRPr="004B084F">
              <w:rPr>
                <w:rFonts w:cs="Arial"/>
                <w:w w:val="105"/>
                <w:sz w:val="20"/>
                <w:lang w:val="fr-FR"/>
              </w:rPr>
              <w:t>Encadrement</w:t>
            </w:r>
            <w:r w:rsidRPr="004B084F">
              <w:rPr>
                <w:rFonts w:cs="Arial"/>
                <w:spacing w:val="-20"/>
                <w:w w:val="105"/>
                <w:sz w:val="20"/>
                <w:lang w:val="fr-FR"/>
              </w:rPr>
              <w:t xml:space="preserve"> :</w:t>
            </w:r>
            <w:r w:rsidR="0049368A" w:rsidRPr="004B084F">
              <w:rPr>
                <w:rFonts w:cs="Arial"/>
                <w:spacing w:val="-21"/>
                <w:w w:val="105"/>
                <w:lang w:val="fr-FR"/>
              </w:rPr>
              <w:t xml:space="preserve"> </w:t>
            </w:r>
            <w:r w:rsidR="0049368A" w:rsidRPr="004B084F">
              <w:rPr>
                <w:rFonts w:cs="Arial"/>
                <w:strike/>
                <w:w w:val="105"/>
                <w:lang w:val="fr-FR"/>
              </w:rPr>
              <w:t>Non</w:t>
            </w:r>
            <w:r w:rsidR="0049368A" w:rsidRPr="004B084F">
              <w:rPr>
                <w:rFonts w:cs="Arial"/>
                <w:spacing w:val="-20"/>
                <w:w w:val="105"/>
                <w:lang w:val="fr-FR"/>
              </w:rPr>
              <w:t xml:space="preserve"> </w:t>
            </w:r>
            <w:r w:rsidR="0049368A" w:rsidRPr="004B084F">
              <w:rPr>
                <w:rFonts w:cs="Arial"/>
                <w:w w:val="105"/>
                <w:lang w:val="fr-FR"/>
              </w:rPr>
              <w:t>-</w:t>
            </w:r>
            <w:r w:rsidR="0049368A" w:rsidRPr="004B084F">
              <w:rPr>
                <w:rFonts w:cs="Arial"/>
                <w:spacing w:val="-19"/>
                <w:w w:val="105"/>
                <w:lang w:val="fr-FR"/>
              </w:rPr>
              <w:t xml:space="preserve"> </w:t>
            </w:r>
            <w:r w:rsidR="0049368A" w:rsidRPr="004B084F">
              <w:rPr>
                <w:rFonts w:cs="Arial"/>
                <w:spacing w:val="-2"/>
                <w:w w:val="105"/>
                <w:lang w:val="fr-FR"/>
              </w:rPr>
              <w:t>Oui</w:t>
            </w:r>
            <w:r w:rsidR="0049368A" w:rsidRPr="004B084F">
              <w:rPr>
                <w:rFonts w:cs="Arial"/>
                <w:spacing w:val="-2"/>
                <w:w w:val="105"/>
                <w:lang w:val="fr-FR"/>
              </w:rPr>
              <w:tab/>
            </w:r>
            <w:r w:rsidR="0049368A" w:rsidRPr="004B084F">
              <w:rPr>
                <w:rFonts w:cs="Arial"/>
                <w:w w:val="110"/>
                <w:sz w:val="20"/>
                <w:lang w:val="fr-FR"/>
              </w:rPr>
              <w:t>Nb</w:t>
            </w:r>
            <w:r w:rsidR="0049368A" w:rsidRPr="004B084F">
              <w:rPr>
                <w:rFonts w:cs="Arial"/>
                <w:spacing w:val="-34"/>
                <w:w w:val="110"/>
                <w:sz w:val="20"/>
                <w:lang w:val="fr-FR"/>
              </w:rPr>
              <w:t xml:space="preserve"> </w:t>
            </w:r>
            <w:r w:rsidR="0049368A" w:rsidRPr="004B084F">
              <w:rPr>
                <w:rFonts w:cs="Arial"/>
                <w:spacing w:val="-2"/>
                <w:w w:val="110"/>
                <w:sz w:val="20"/>
                <w:lang w:val="fr-FR"/>
              </w:rPr>
              <w:t>agents</w:t>
            </w:r>
            <w:r w:rsidR="0049368A" w:rsidRPr="004B084F">
              <w:rPr>
                <w:rFonts w:cs="Arial"/>
                <w:spacing w:val="-35"/>
                <w:w w:val="110"/>
                <w:sz w:val="20"/>
                <w:lang w:val="fr-FR"/>
              </w:rPr>
              <w:t xml:space="preserve"> </w:t>
            </w:r>
            <w:r w:rsidR="0049368A" w:rsidRPr="004B084F">
              <w:rPr>
                <w:rFonts w:cs="Arial"/>
                <w:spacing w:val="-2"/>
                <w:w w:val="110"/>
                <w:sz w:val="20"/>
                <w:lang w:val="fr-FR"/>
              </w:rPr>
              <w:t>encadrés</w:t>
            </w:r>
            <w:r w:rsidR="0049368A" w:rsidRPr="004B084F">
              <w:rPr>
                <w:rFonts w:cs="Arial"/>
                <w:spacing w:val="-34"/>
                <w:w w:val="110"/>
                <w:sz w:val="20"/>
                <w:lang w:val="fr-FR"/>
              </w:rPr>
              <w:t xml:space="preserve"> </w:t>
            </w:r>
            <w:r w:rsidR="0049368A" w:rsidRPr="004B084F">
              <w:rPr>
                <w:rFonts w:cs="Arial"/>
                <w:w w:val="110"/>
                <w:sz w:val="20"/>
                <w:lang w:val="fr-FR"/>
              </w:rPr>
              <w:t>par</w:t>
            </w:r>
            <w:r w:rsidR="0049368A" w:rsidRPr="004B084F">
              <w:rPr>
                <w:rFonts w:cs="Arial"/>
                <w:spacing w:val="-34"/>
                <w:w w:val="110"/>
                <w:sz w:val="20"/>
                <w:lang w:val="fr-FR"/>
              </w:rPr>
              <w:t xml:space="preserve"> </w:t>
            </w:r>
            <w:r w:rsidR="0049368A" w:rsidRPr="004B084F">
              <w:rPr>
                <w:rFonts w:cs="Arial"/>
                <w:w w:val="110"/>
                <w:sz w:val="20"/>
                <w:lang w:val="fr-FR"/>
              </w:rPr>
              <w:t>catégorie</w:t>
            </w:r>
            <w:r w:rsidR="0049368A" w:rsidRPr="004B084F">
              <w:rPr>
                <w:rFonts w:cs="Arial"/>
                <w:spacing w:val="-36"/>
                <w:w w:val="110"/>
                <w:sz w:val="20"/>
                <w:lang w:val="fr-FR"/>
              </w:rPr>
              <w:t xml:space="preserve"> </w:t>
            </w:r>
            <w:r w:rsidR="0049368A" w:rsidRPr="004B084F">
              <w:rPr>
                <w:rFonts w:cs="Arial"/>
                <w:w w:val="110"/>
                <w:lang w:val="fr-FR"/>
              </w:rPr>
              <w:t>:</w:t>
            </w:r>
            <w:r w:rsidR="00ED25C5" w:rsidRPr="004B084F">
              <w:rPr>
                <w:rFonts w:cs="Arial"/>
                <w:w w:val="110"/>
                <w:lang w:val="fr-FR"/>
              </w:rPr>
              <w:t xml:space="preserve"> </w:t>
            </w:r>
            <w:r w:rsidR="00420FCF" w:rsidRPr="004B084F">
              <w:rPr>
                <w:rFonts w:cs="Arial"/>
                <w:w w:val="110"/>
                <w:lang w:val="fr-FR"/>
              </w:rPr>
              <w:t>1</w:t>
            </w:r>
            <w:r w:rsidR="00ED25C5" w:rsidRPr="004B084F">
              <w:rPr>
                <w:rFonts w:cs="Arial"/>
                <w:w w:val="110"/>
                <w:lang w:val="fr-FR"/>
              </w:rPr>
              <w:t xml:space="preserve"> A – </w:t>
            </w:r>
            <w:r w:rsidR="005A7651" w:rsidRPr="004B084F">
              <w:rPr>
                <w:rFonts w:cs="Arial"/>
                <w:w w:val="110"/>
                <w:lang w:val="fr-FR"/>
              </w:rPr>
              <w:t xml:space="preserve"> </w:t>
            </w:r>
            <w:r w:rsidR="00420FCF" w:rsidRPr="004B084F">
              <w:rPr>
                <w:rFonts w:cs="Arial"/>
                <w:w w:val="110"/>
                <w:lang w:val="fr-FR"/>
              </w:rPr>
              <w:t xml:space="preserve">1 </w:t>
            </w:r>
            <w:r w:rsidR="005A7651" w:rsidRPr="004B084F">
              <w:rPr>
                <w:rFonts w:cs="Arial"/>
                <w:w w:val="110"/>
                <w:lang w:val="fr-FR"/>
              </w:rPr>
              <w:t xml:space="preserve">B - </w:t>
            </w:r>
            <w:r w:rsidR="00F413FA" w:rsidRPr="004B084F">
              <w:rPr>
                <w:rFonts w:cs="Arial"/>
                <w:w w:val="110"/>
                <w:lang w:val="fr-FR"/>
              </w:rPr>
              <w:t xml:space="preserve"> C</w:t>
            </w:r>
          </w:p>
          <w:p w14:paraId="0F06FD58" w14:textId="77777777" w:rsidR="005A7651" w:rsidRPr="004B084F" w:rsidRDefault="005A7651" w:rsidP="008209AE">
            <w:pPr>
              <w:pStyle w:val="Corpsdetexte"/>
              <w:rPr>
                <w:rFonts w:cs="Arial"/>
                <w:lang w:val="fr-FR"/>
              </w:rPr>
            </w:pPr>
          </w:p>
          <w:p w14:paraId="1A31D24B" w14:textId="77777777" w:rsidR="00346DB2" w:rsidRPr="004B084F" w:rsidRDefault="00F97607">
            <w:pPr>
              <w:pStyle w:val="TableParagraph"/>
              <w:ind w:left="63"/>
              <w:rPr>
                <w:rFonts w:ascii="Arial" w:hAnsi="Arial" w:cs="Arial"/>
                <w:b/>
                <w:color w:val="221F1F"/>
                <w:spacing w:val="-2"/>
                <w:w w:val="105"/>
                <w:sz w:val="18"/>
                <w:lang w:val="fr-FR"/>
              </w:rPr>
            </w:pPr>
            <w:r w:rsidRPr="004B084F">
              <w:rPr>
                <w:rFonts w:ascii="Arial" w:hAnsi="Arial" w:cs="Arial"/>
                <w:b/>
                <w:color w:val="221F1F"/>
                <w:w w:val="105"/>
                <w:sz w:val="20"/>
                <w:lang w:val="fr-FR"/>
              </w:rPr>
              <w:t xml:space="preserve">  </w:t>
            </w:r>
            <w:r w:rsidR="0049368A" w:rsidRPr="004B084F">
              <w:rPr>
                <w:rFonts w:ascii="Arial" w:hAnsi="Arial" w:cs="Arial"/>
                <w:b/>
                <w:color w:val="221F1F"/>
                <w:w w:val="105"/>
                <w:sz w:val="20"/>
                <w:lang w:val="fr-FR"/>
              </w:rPr>
              <w:t>Conduite</w:t>
            </w:r>
            <w:r w:rsidR="0049368A" w:rsidRPr="004B084F">
              <w:rPr>
                <w:rFonts w:ascii="Arial" w:hAnsi="Arial" w:cs="Arial"/>
                <w:b/>
                <w:color w:val="221F1F"/>
                <w:spacing w:val="-21"/>
                <w:w w:val="105"/>
                <w:sz w:val="20"/>
                <w:lang w:val="fr-FR"/>
              </w:rPr>
              <w:t xml:space="preserve"> </w:t>
            </w:r>
            <w:r w:rsidR="0049368A" w:rsidRPr="004B084F">
              <w:rPr>
                <w:rFonts w:ascii="Arial" w:hAnsi="Arial" w:cs="Arial"/>
                <w:b/>
                <w:color w:val="221F1F"/>
                <w:w w:val="105"/>
                <w:sz w:val="20"/>
                <w:lang w:val="fr-FR"/>
              </w:rPr>
              <w:t>de</w:t>
            </w:r>
            <w:r w:rsidR="0049368A" w:rsidRPr="004B084F">
              <w:rPr>
                <w:rFonts w:ascii="Arial" w:hAnsi="Arial" w:cs="Arial"/>
                <w:b/>
                <w:color w:val="221F1F"/>
                <w:spacing w:val="-20"/>
                <w:w w:val="105"/>
                <w:sz w:val="20"/>
                <w:lang w:val="fr-FR"/>
              </w:rPr>
              <w:t xml:space="preserve"> </w:t>
            </w:r>
            <w:r w:rsidR="0049368A" w:rsidRPr="004B084F">
              <w:rPr>
                <w:rFonts w:ascii="Arial" w:hAnsi="Arial" w:cs="Arial"/>
                <w:b/>
                <w:color w:val="221F1F"/>
                <w:w w:val="105"/>
                <w:sz w:val="20"/>
                <w:lang w:val="fr-FR"/>
              </w:rPr>
              <w:t>projet</w:t>
            </w:r>
            <w:r w:rsidR="0049368A" w:rsidRPr="004B084F">
              <w:rPr>
                <w:rFonts w:ascii="Arial" w:hAnsi="Arial" w:cs="Arial"/>
                <w:b/>
                <w:color w:val="221F1F"/>
                <w:spacing w:val="-20"/>
                <w:w w:val="105"/>
                <w:sz w:val="20"/>
                <w:lang w:val="fr-FR"/>
              </w:rPr>
              <w:t xml:space="preserve"> </w:t>
            </w:r>
            <w:r w:rsidR="0049368A" w:rsidRPr="004B084F">
              <w:rPr>
                <w:rFonts w:ascii="Arial" w:hAnsi="Arial" w:cs="Arial"/>
                <w:b/>
                <w:color w:val="221F1F"/>
                <w:w w:val="105"/>
                <w:sz w:val="18"/>
                <w:lang w:val="fr-FR"/>
              </w:rPr>
              <w:t>:</w:t>
            </w:r>
            <w:r w:rsidR="0049368A" w:rsidRPr="004B084F">
              <w:rPr>
                <w:rFonts w:ascii="Arial" w:hAnsi="Arial" w:cs="Arial"/>
                <w:b/>
                <w:color w:val="221F1F"/>
                <w:spacing w:val="-19"/>
                <w:w w:val="105"/>
                <w:sz w:val="18"/>
                <w:lang w:val="fr-FR"/>
              </w:rPr>
              <w:t xml:space="preserve"> </w:t>
            </w:r>
            <w:r w:rsidR="0049368A" w:rsidRPr="004B084F">
              <w:rPr>
                <w:rFonts w:ascii="Arial" w:hAnsi="Arial" w:cs="Arial"/>
                <w:b/>
                <w:strike/>
                <w:color w:val="221F1F"/>
                <w:w w:val="105"/>
                <w:sz w:val="18"/>
                <w:lang w:val="fr-FR"/>
              </w:rPr>
              <w:t>Non</w:t>
            </w:r>
            <w:r w:rsidR="0049368A" w:rsidRPr="004B084F">
              <w:rPr>
                <w:rFonts w:ascii="Arial" w:hAnsi="Arial" w:cs="Arial"/>
                <w:b/>
                <w:color w:val="221F1F"/>
                <w:spacing w:val="-18"/>
                <w:w w:val="105"/>
                <w:sz w:val="18"/>
                <w:lang w:val="fr-FR"/>
              </w:rPr>
              <w:t xml:space="preserve"> </w:t>
            </w:r>
            <w:r w:rsidR="007D4CA2" w:rsidRPr="004B084F">
              <w:rPr>
                <w:rFonts w:ascii="Arial" w:hAnsi="Arial" w:cs="Arial"/>
                <w:b/>
                <w:color w:val="221F1F"/>
                <w:w w:val="105"/>
                <w:sz w:val="18"/>
                <w:lang w:val="fr-FR"/>
              </w:rPr>
              <w:t>–</w:t>
            </w:r>
            <w:r w:rsidR="0049368A" w:rsidRPr="004B084F">
              <w:rPr>
                <w:rFonts w:ascii="Arial" w:hAnsi="Arial" w:cs="Arial"/>
                <w:b/>
                <w:color w:val="221F1F"/>
                <w:spacing w:val="-17"/>
                <w:w w:val="105"/>
                <w:sz w:val="18"/>
                <w:lang w:val="fr-FR"/>
              </w:rPr>
              <w:t xml:space="preserve"> </w:t>
            </w:r>
            <w:r w:rsidR="0049368A" w:rsidRPr="004B084F">
              <w:rPr>
                <w:rFonts w:ascii="Arial" w:hAnsi="Arial" w:cs="Arial"/>
                <w:b/>
                <w:color w:val="221F1F"/>
                <w:spacing w:val="-2"/>
                <w:w w:val="105"/>
                <w:sz w:val="18"/>
                <w:lang w:val="fr-FR"/>
              </w:rPr>
              <w:t>Oui</w:t>
            </w:r>
          </w:p>
          <w:p w14:paraId="045D3901" w14:textId="77777777" w:rsidR="007D4CA2" w:rsidRPr="004B084F" w:rsidRDefault="007D4CA2" w:rsidP="00AE23EF">
            <w:pPr>
              <w:pStyle w:val="TableParagraph"/>
              <w:rPr>
                <w:rFonts w:ascii="Arial" w:eastAsia="Arial" w:hAnsi="Arial" w:cs="Arial"/>
                <w:sz w:val="18"/>
                <w:szCs w:val="18"/>
                <w:lang w:val="fr-FR"/>
              </w:rPr>
            </w:pPr>
          </w:p>
        </w:tc>
      </w:tr>
      <w:tr w:rsidR="00346DB2" w:rsidRPr="004B084F" w14:paraId="087FB48E" w14:textId="77777777">
        <w:trPr>
          <w:trHeight w:hRule="exact" w:val="578"/>
        </w:trPr>
        <w:tc>
          <w:tcPr>
            <w:tcW w:w="9213" w:type="dxa"/>
            <w:tcBorders>
              <w:top w:val="single" w:sz="5" w:space="0" w:color="221F1F"/>
              <w:left w:val="single" w:sz="5" w:space="0" w:color="221F1F"/>
              <w:bottom w:val="single" w:sz="5" w:space="0" w:color="221F1F"/>
              <w:right w:val="single" w:sz="5" w:space="0" w:color="221F1F"/>
            </w:tcBorders>
            <w:shd w:val="clear" w:color="auto" w:fill="B2B0B1"/>
          </w:tcPr>
          <w:p w14:paraId="1C15B9A5" w14:textId="77777777" w:rsidR="00346DB2" w:rsidRPr="004B084F" w:rsidRDefault="0049368A">
            <w:pPr>
              <w:pStyle w:val="TableParagraph"/>
              <w:spacing w:before="163"/>
              <w:ind w:left="-1" w:right="3"/>
              <w:jc w:val="center"/>
              <w:rPr>
                <w:rFonts w:ascii="Arial" w:eastAsia="Arial" w:hAnsi="Arial" w:cs="Arial"/>
                <w:sz w:val="20"/>
                <w:szCs w:val="20"/>
                <w:lang w:val="fr-FR"/>
              </w:rPr>
            </w:pPr>
            <w:r w:rsidRPr="004B084F">
              <w:rPr>
                <w:rFonts w:ascii="Arial" w:hAnsi="Arial"/>
                <w:b/>
                <w:color w:val="221F1F"/>
                <w:sz w:val="20"/>
                <w:lang w:val="fr-FR"/>
              </w:rPr>
              <w:t>Compétences*</w:t>
            </w:r>
          </w:p>
        </w:tc>
      </w:tr>
      <w:tr w:rsidR="00346DB2" w:rsidRPr="004B084F" w14:paraId="66201E52" w14:textId="77777777" w:rsidTr="005A7651">
        <w:trPr>
          <w:trHeight w:hRule="exact" w:val="3659"/>
        </w:trPr>
        <w:tc>
          <w:tcPr>
            <w:tcW w:w="9213" w:type="dxa"/>
            <w:tcBorders>
              <w:top w:val="single" w:sz="5" w:space="0" w:color="221F1F"/>
              <w:left w:val="single" w:sz="5" w:space="0" w:color="221F1F"/>
              <w:bottom w:val="single" w:sz="5" w:space="0" w:color="221F1F"/>
              <w:right w:val="single" w:sz="5" w:space="0" w:color="221F1F"/>
            </w:tcBorders>
          </w:tcPr>
          <w:p w14:paraId="263E553F" w14:textId="77777777" w:rsidR="00346DB2" w:rsidRPr="004B084F" w:rsidRDefault="00346DB2">
            <w:pPr>
              <w:pStyle w:val="TableParagraph"/>
              <w:spacing w:before="6"/>
              <w:rPr>
                <w:rFonts w:ascii="Arial" w:eastAsia="Arial" w:hAnsi="Arial" w:cs="Arial"/>
                <w:b/>
                <w:bCs/>
                <w:sz w:val="24"/>
                <w:szCs w:val="24"/>
                <w:lang w:val="fr-FR"/>
              </w:rPr>
            </w:pPr>
          </w:p>
          <w:p w14:paraId="40592B6D" w14:textId="77777777" w:rsidR="00346DB2" w:rsidRPr="004B084F" w:rsidRDefault="0049368A">
            <w:pPr>
              <w:pStyle w:val="TableParagraph"/>
              <w:ind w:left="63"/>
              <w:rPr>
                <w:rFonts w:ascii="Arial" w:hAnsi="Arial" w:cs="Arial"/>
                <w:b/>
                <w:color w:val="221F1F"/>
                <w:sz w:val="24"/>
                <w:szCs w:val="24"/>
                <w:lang w:val="fr-FR"/>
              </w:rPr>
            </w:pPr>
            <w:r w:rsidRPr="004B084F">
              <w:rPr>
                <w:rFonts w:ascii="Arial" w:hAnsi="Arial" w:cs="Arial"/>
                <w:b/>
                <w:color w:val="221F1F"/>
                <w:sz w:val="24"/>
                <w:szCs w:val="24"/>
                <w:lang w:val="fr-FR"/>
              </w:rPr>
              <w:t>Connaissance,</w:t>
            </w:r>
            <w:r w:rsidRPr="004B084F">
              <w:rPr>
                <w:rFonts w:ascii="Arial" w:hAnsi="Arial" w:cs="Arial"/>
                <w:b/>
                <w:color w:val="221F1F"/>
                <w:spacing w:val="-10"/>
                <w:sz w:val="24"/>
                <w:szCs w:val="24"/>
                <w:lang w:val="fr-FR"/>
              </w:rPr>
              <w:t xml:space="preserve"> </w:t>
            </w:r>
            <w:r w:rsidRPr="004B084F">
              <w:rPr>
                <w:rFonts w:ascii="Arial" w:hAnsi="Arial" w:cs="Arial"/>
                <w:b/>
                <w:color w:val="221F1F"/>
                <w:sz w:val="24"/>
                <w:szCs w:val="24"/>
                <w:lang w:val="fr-FR"/>
              </w:rPr>
              <w:t>savoir</w:t>
            </w:r>
            <w:r w:rsidRPr="004B084F">
              <w:rPr>
                <w:rFonts w:ascii="Arial" w:hAnsi="Arial" w:cs="Arial"/>
                <w:b/>
                <w:color w:val="221F1F"/>
                <w:spacing w:val="-11"/>
                <w:sz w:val="24"/>
                <w:szCs w:val="24"/>
                <w:lang w:val="fr-FR"/>
              </w:rPr>
              <w:t xml:space="preserve"> </w:t>
            </w:r>
            <w:r w:rsidRPr="004B084F">
              <w:rPr>
                <w:rFonts w:ascii="Arial" w:hAnsi="Arial" w:cs="Arial"/>
                <w:b/>
                <w:color w:val="221F1F"/>
                <w:sz w:val="24"/>
                <w:szCs w:val="24"/>
                <w:lang w:val="fr-FR"/>
              </w:rPr>
              <w:t>:</w:t>
            </w:r>
          </w:p>
          <w:p w14:paraId="37E3D0C3" w14:textId="77777777" w:rsidR="00AE23EF" w:rsidRPr="004B084F" w:rsidRDefault="00AE23EF">
            <w:pPr>
              <w:pStyle w:val="TableParagraph"/>
              <w:ind w:left="63"/>
              <w:rPr>
                <w:rFonts w:ascii="Arial" w:hAnsi="Arial" w:cs="Arial"/>
                <w:b/>
                <w:color w:val="221F1F"/>
                <w:sz w:val="24"/>
                <w:szCs w:val="24"/>
                <w:lang w:val="fr-FR"/>
              </w:rPr>
            </w:pPr>
          </w:p>
          <w:p w14:paraId="39CC8C5A"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Applications métiers (connaissance approfondie) </w:t>
            </w:r>
          </w:p>
          <w:p w14:paraId="7731256B"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Architecture et l'environnement technique du système d'information </w:t>
            </w:r>
          </w:p>
          <w:p w14:paraId="33757A13"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Environnement et réseaux professionnels </w:t>
            </w:r>
          </w:p>
          <w:p w14:paraId="3CD8FCA6"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Méthodes et outils de la qualité (connaissance générale)</w:t>
            </w:r>
          </w:p>
          <w:p w14:paraId="6B614CA9"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Systèmes d'information (connaissance générale) </w:t>
            </w:r>
          </w:p>
          <w:p w14:paraId="0EC6DFDD"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Techniques de conduite du changement (connaissance approfondie) </w:t>
            </w:r>
          </w:p>
          <w:p w14:paraId="7E86ED7C"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Référentiel des bonnes pratiques </w:t>
            </w:r>
          </w:p>
          <w:p w14:paraId="1951A3D6" w14:textId="77777777" w:rsidR="00ED25C5" w:rsidRPr="004B084F" w:rsidRDefault="00ED25C5" w:rsidP="00ED25C5">
            <w:pPr>
              <w:widowControl/>
              <w:ind w:left="464"/>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Méthodologie de conduite de projet (connaissance générale) </w:t>
            </w:r>
          </w:p>
          <w:p w14:paraId="6C0710E5" w14:textId="77777777" w:rsidR="00764837" w:rsidRPr="004B084F" w:rsidRDefault="00ED25C5" w:rsidP="00ED25C5">
            <w:pPr>
              <w:pStyle w:val="TableParagraph"/>
              <w:ind w:left="464"/>
              <w:rPr>
                <w:rFonts w:ascii="Arial" w:hAnsi="Arial" w:cs="Arial"/>
                <w:b/>
                <w:color w:val="221F1F"/>
                <w:szCs w:val="24"/>
                <w:lang w:val="fr-FR"/>
              </w:rPr>
            </w:pPr>
            <w:r w:rsidRPr="004B084F">
              <w:rPr>
                <w:rFonts w:ascii="Arial" w:eastAsia="Times New Roman" w:hAnsi="Arial" w:cs="Arial"/>
                <w:szCs w:val="24"/>
                <w:lang w:val="fr-FR" w:eastAsia="fr-FR"/>
              </w:rPr>
              <w:t>- Anglais technique</w:t>
            </w:r>
          </w:p>
        </w:tc>
      </w:tr>
      <w:tr w:rsidR="00346DB2" w:rsidRPr="00AE6CDF" w14:paraId="3495006A" w14:textId="77777777" w:rsidTr="00B46A04">
        <w:trPr>
          <w:trHeight w:hRule="exact" w:val="3697"/>
        </w:trPr>
        <w:tc>
          <w:tcPr>
            <w:tcW w:w="9213" w:type="dxa"/>
            <w:tcBorders>
              <w:top w:val="single" w:sz="5" w:space="0" w:color="221F1F"/>
              <w:left w:val="single" w:sz="5" w:space="0" w:color="221F1F"/>
              <w:bottom w:val="single" w:sz="5" w:space="0" w:color="221F1F"/>
              <w:right w:val="single" w:sz="5" w:space="0" w:color="221F1F"/>
            </w:tcBorders>
          </w:tcPr>
          <w:p w14:paraId="793816D0" w14:textId="77777777" w:rsidR="00346DB2" w:rsidRPr="004B084F" w:rsidRDefault="00346DB2">
            <w:pPr>
              <w:pStyle w:val="TableParagraph"/>
              <w:spacing w:before="6"/>
              <w:rPr>
                <w:rFonts w:ascii="Arial" w:eastAsia="Arial" w:hAnsi="Arial" w:cs="Arial"/>
                <w:b/>
                <w:bCs/>
                <w:sz w:val="24"/>
                <w:szCs w:val="24"/>
                <w:lang w:val="fr-FR"/>
              </w:rPr>
            </w:pPr>
          </w:p>
          <w:p w14:paraId="77D02065" w14:textId="77777777" w:rsidR="00346DB2" w:rsidRPr="004B084F" w:rsidRDefault="0049368A">
            <w:pPr>
              <w:pStyle w:val="TableParagraph"/>
              <w:ind w:left="63"/>
              <w:rPr>
                <w:rFonts w:ascii="Arial" w:hAnsi="Arial" w:cs="Arial"/>
                <w:b/>
                <w:color w:val="221F1F"/>
                <w:sz w:val="24"/>
                <w:szCs w:val="24"/>
                <w:lang w:val="fr-FR"/>
              </w:rPr>
            </w:pPr>
            <w:r w:rsidRPr="004B084F">
              <w:rPr>
                <w:rFonts w:ascii="Arial" w:hAnsi="Arial" w:cs="Arial"/>
                <w:b/>
                <w:color w:val="221F1F"/>
                <w:sz w:val="24"/>
                <w:szCs w:val="24"/>
                <w:lang w:val="fr-FR"/>
              </w:rPr>
              <w:t>Savoir-faire</w:t>
            </w:r>
            <w:r w:rsidRPr="004B084F">
              <w:rPr>
                <w:rFonts w:ascii="Arial" w:hAnsi="Arial" w:cs="Arial"/>
                <w:b/>
                <w:color w:val="221F1F"/>
                <w:spacing w:val="-13"/>
                <w:sz w:val="24"/>
                <w:szCs w:val="24"/>
                <w:lang w:val="fr-FR"/>
              </w:rPr>
              <w:t xml:space="preserve"> </w:t>
            </w:r>
            <w:r w:rsidRPr="004B084F">
              <w:rPr>
                <w:rFonts w:ascii="Arial" w:hAnsi="Arial" w:cs="Arial"/>
                <w:b/>
                <w:color w:val="221F1F"/>
                <w:sz w:val="24"/>
                <w:szCs w:val="24"/>
                <w:lang w:val="fr-FR"/>
              </w:rPr>
              <w:t>:</w:t>
            </w:r>
          </w:p>
          <w:p w14:paraId="0677C632" w14:textId="77777777" w:rsidR="00AE23EF" w:rsidRPr="004B084F" w:rsidRDefault="00AE23EF">
            <w:pPr>
              <w:pStyle w:val="TableParagraph"/>
              <w:ind w:left="63"/>
              <w:rPr>
                <w:rFonts w:ascii="Arial" w:hAnsi="Arial" w:cs="Arial"/>
                <w:b/>
                <w:color w:val="221F1F"/>
                <w:sz w:val="24"/>
                <w:szCs w:val="24"/>
                <w:lang w:val="fr-FR"/>
              </w:rPr>
            </w:pPr>
          </w:p>
          <w:p w14:paraId="3BFB1740"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Rédiger et mettre à jour la documentation fonctionnelle et technique </w:t>
            </w:r>
          </w:p>
          <w:p w14:paraId="2AB7B6BC"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Renseigner les indicateurs de performance </w:t>
            </w:r>
          </w:p>
          <w:p w14:paraId="64EA24E2"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Réaliser des évaluations et des bilans (maîtrise) </w:t>
            </w:r>
          </w:p>
          <w:p w14:paraId="0595E319"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Mettre en œuvre une démarche qualité </w:t>
            </w:r>
          </w:p>
          <w:p w14:paraId="6235E642"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Accompagner les changements (maîtrise) </w:t>
            </w:r>
          </w:p>
          <w:p w14:paraId="48CF6A50"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Encadrer / Animer une équipe </w:t>
            </w:r>
          </w:p>
          <w:p w14:paraId="582E4DF6"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Mettre en place des dispositifs de formation (maîtrise) </w:t>
            </w:r>
          </w:p>
          <w:p w14:paraId="0371BA7A"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Communiquer et faire preuve de pédagogie </w:t>
            </w:r>
          </w:p>
          <w:p w14:paraId="3D0B8135" w14:textId="77777777" w:rsidR="00B46A04" w:rsidRPr="004B084F" w:rsidRDefault="00B46A04" w:rsidP="00B46A04">
            <w:pPr>
              <w:widowControl/>
              <w:ind w:left="323"/>
              <w:rPr>
                <w:rFonts w:ascii="Arial" w:eastAsia="Times New Roman" w:hAnsi="Arial" w:cs="Arial"/>
                <w:szCs w:val="24"/>
                <w:lang w:val="fr-FR" w:eastAsia="fr-FR"/>
              </w:rPr>
            </w:pPr>
            <w:r w:rsidRPr="004B084F">
              <w:rPr>
                <w:rFonts w:ascii="Arial" w:eastAsia="Times New Roman" w:hAnsi="Arial" w:cs="Arial"/>
                <w:szCs w:val="24"/>
                <w:lang w:val="fr-FR" w:eastAsia="fr-FR"/>
              </w:rPr>
              <w:t xml:space="preserve">- Gérer les situations d'urgence </w:t>
            </w:r>
          </w:p>
          <w:p w14:paraId="7D68B281" w14:textId="77777777" w:rsidR="00B46A04" w:rsidRPr="004B084F" w:rsidRDefault="00B46A04" w:rsidP="00B46A04">
            <w:pPr>
              <w:widowControl/>
              <w:ind w:left="323"/>
              <w:rPr>
                <w:rFonts w:ascii="Arial" w:eastAsia="Times New Roman" w:hAnsi="Arial" w:cs="Arial"/>
                <w:sz w:val="24"/>
                <w:szCs w:val="24"/>
                <w:lang w:val="fr-FR" w:eastAsia="fr-FR"/>
              </w:rPr>
            </w:pPr>
            <w:r w:rsidRPr="004B084F">
              <w:rPr>
                <w:rFonts w:ascii="Arial" w:eastAsia="Times New Roman" w:hAnsi="Arial" w:cs="Arial"/>
                <w:szCs w:val="24"/>
                <w:lang w:val="fr-FR" w:eastAsia="fr-FR"/>
              </w:rPr>
              <w:t>- Savoir planifier et respecter des délais</w:t>
            </w:r>
          </w:p>
        </w:tc>
      </w:tr>
      <w:tr w:rsidR="00346DB2" w:rsidRPr="00AE6CDF" w14:paraId="7C1670F2" w14:textId="77777777" w:rsidTr="005A7651">
        <w:trPr>
          <w:trHeight w:hRule="exact" w:val="2843"/>
        </w:trPr>
        <w:tc>
          <w:tcPr>
            <w:tcW w:w="9213" w:type="dxa"/>
            <w:tcBorders>
              <w:top w:val="single" w:sz="5" w:space="0" w:color="221F1F"/>
              <w:left w:val="single" w:sz="5" w:space="0" w:color="221F1F"/>
              <w:bottom w:val="single" w:sz="5" w:space="0" w:color="221F1F"/>
              <w:right w:val="single" w:sz="5" w:space="0" w:color="221F1F"/>
            </w:tcBorders>
          </w:tcPr>
          <w:p w14:paraId="533DBE98" w14:textId="77777777" w:rsidR="00346DB2" w:rsidRPr="004B084F" w:rsidRDefault="00346DB2">
            <w:pPr>
              <w:pStyle w:val="TableParagraph"/>
              <w:spacing w:before="6"/>
              <w:rPr>
                <w:rFonts w:ascii="Arial" w:eastAsia="Arial" w:hAnsi="Arial" w:cs="Arial"/>
                <w:b/>
                <w:bCs/>
                <w:sz w:val="19"/>
                <w:szCs w:val="19"/>
                <w:lang w:val="fr-FR"/>
              </w:rPr>
            </w:pPr>
          </w:p>
          <w:p w14:paraId="02C5B021" w14:textId="77777777" w:rsidR="00346DB2" w:rsidRPr="004B084F" w:rsidRDefault="0049368A">
            <w:pPr>
              <w:pStyle w:val="TableParagraph"/>
              <w:ind w:left="63"/>
              <w:rPr>
                <w:rFonts w:ascii="Arial" w:hAnsi="Arial" w:cs="Arial"/>
                <w:b/>
                <w:color w:val="221F1F"/>
                <w:sz w:val="20"/>
                <w:lang w:val="fr-FR"/>
              </w:rPr>
            </w:pPr>
            <w:r w:rsidRPr="004B084F">
              <w:rPr>
                <w:rFonts w:ascii="Arial" w:hAnsi="Arial" w:cs="Arial"/>
                <w:b/>
                <w:color w:val="221F1F"/>
                <w:sz w:val="20"/>
                <w:lang w:val="fr-FR"/>
              </w:rPr>
              <w:t>Savoir</w:t>
            </w:r>
            <w:r w:rsidRPr="004B084F">
              <w:rPr>
                <w:rFonts w:ascii="Arial" w:hAnsi="Arial" w:cs="Arial"/>
                <w:b/>
                <w:color w:val="221F1F"/>
                <w:spacing w:val="-7"/>
                <w:sz w:val="20"/>
                <w:lang w:val="fr-FR"/>
              </w:rPr>
              <w:t xml:space="preserve"> </w:t>
            </w:r>
            <w:r w:rsidRPr="004B084F">
              <w:rPr>
                <w:rFonts w:ascii="Arial" w:hAnsi="Arial" w:cs="Arial"/>
                <w:b/>
                <w:color w:val="221F1F"/>
                <w:sz w:val="20"/>
                <w:lang w:val="fr-FR"/>
              </w:rPr>
              <w:t>être</w:t>
            </w:r>
            <w:r w:rsidRPr="004B084F">
              <w:rPr>
                <w:rFonts w:ascii="Arial" w:hAnsi="Arial" w:cs="Arial"/>
                <w:b/>
                <w:color w:val="221F1F"/>
                <w:spacing w:val="-6"/>
                <w:sz w:val="20"/>
                <w:lang w:val="fr-FR"/>
              </w:rPr>
              <w:t xml:space="preserve"> </w:t>
            </w:r>
            <w:r w:rsidRPr="004B084F">
              <w:rPr>
                <w:rFonts w:ascii="Arial" w:hAnsi="Arial" w:cs="Arial"/>
                <w:b/>
                <w:color w:val="221F1F"/>
                <w:sz w:val="20"/>
                <w:lang w:val="fr-FR"/>
              </w:rPr>
              <w:t>:</w:t>
            </w:r>
          </w:p>
          <w:p w14:paraId="75028C78" w14:textId="77777777" w:rsidR="00AE23EF" w:rsidRPr="004B084F" w:rsidRDefault="00AE23EF">
            <w:pPr>
              <w:pStyle w:val="TableParagraph"/>
              <w:ind w:left="63"/>
              <w:rPr>
                <w:rFonts w:ascii="Arial" w:hAnsi="Arial" w:cs="Arial"/>
                <w:b/>
                <w:color w:val="221F1F"/>
                <w:sz w:val="20"/>
                <w:lang w:val="fr-FR"/>
              </w:rPr>
            </w:pPr>
          </w:p>
          <w:p w14:paraId="7DD3D76C" w14:textId="77777777" w:rsidR="00764837" w:rsidRPr="004B084F" w:rsidRDefault="003C1A11" w:rsidP="003F3795">
            <w:pPr>
              <w:pStyle w:val="Corpsdetexte"/>
              <w:widowControl/>
              <w:numPr>
                <w:ilvl w:val="0"/>
                <w:numId w:val="1"/>
              </w:numPr>
              <w:spacing w:before="0"/>
              <w:ind w:right="244"/>
              <w:jc w:val="both"/>
              <w:rPr>
                <w:rFonts w:cs="Arial"/>
                <w:sz w:val="22"/>
                <w:szCs w:val="20"/>
                <w:lang w:val="fr-FR"/>
              </w:rPr>
            </w:pPr>
            <w:r w:rsidRPr="004B084F">
              <w:rPr>
                <w:rFonts w:cs="Arial"/>
                <w:sz w:val="22"/>
                <w:szCs w:val="20"/>
                <w:lang w:val="fr-FR"/>
              </w:rPr>
              <w:t>Etre organisé</w:t>
            </w:r>
            <w:r w:rsidR="00764837" w:rsidRPr="004B084F">
              <w:rPr>
                <w:rFonts w:cs="Arial"/>
                <w:sz w:val="22"/>
                <w:szCs w:val="20"/>
                <w:lang w:val="fr-FR"/>
              </w:rPr>
              <w:t>, rigoureux et avoir le sens des responsabilités</w:t>
            </w:r>
            <w:r w:rsidR="0024377B" w:rsidRPr="004B084F">
              <w:rPr>
                <w:rFonts w:cs="Arial"/>
                <w:sz w:val="22"/>
                <w:szCs w:val="20"/>
                <w:lang w:val="fr-FR"/>
              </w:rPr>
              <w:t>,</w:t>
            </w:r>
          </w:p>
          <w:p w14:paraId="42FC3682" w14:textId="77777777" w:rsidR="00AE23EF" w:rsidRPr="004B084F" w:rsidRDefault="00991D6E" w:rsidP="003F3795">
            <w:pPr>
              <w:pStyle w:val="Corpsdetexte"/>
              <w:widowControl/>
              <w:numPr>
                <w:ilvl w:val="0"/>
                <w:numId w:val="1"/>
              </w:numPr>
              <w:spacing w:before="0"/>
              <w:ind w:right="244"/>
              <w:jc w:val="both"/>
              <w:rPr>
                <w:rFonts w:cs="Arial"/>
                <w:sz w:val="22"/>
                <w:szCs w:val="20"/>
                <w:lang w:val="fr-FR"/>
              </w:rPr>
            </w:pPr>
            <w:r w:rsidRPr="004B084F">
              <w:rPr>
                <w:rFonts w:eastAsia="Times New Roman" w:cs="Arial"/>
                <w:sz w:val="22"/>
                <w:szCs w:val="20"/>
                <w:lang w:val="fr-FR" w:eastAsia="fr-FR"/>
              </w:rPr>
              <w:t>Savoir c</w:t>
            </w:r>
            <w:r w:rsidR="00AE23EF" w:rsidRPr="004B084F">
              <w:rPr>
                <w:rFonts w:eastAsia="Times New Roman" w:cs="Arial"/>
                <w:sz w:val="22"/>
                <w:szCs w:val="20"/>
                <w:lang w:val="fr-FR" w:eastAsia="fr-FR"/>
              </w:rPr>
              <w:t>ommuniqu</w:t>
            </w:r>
            <w:r w:rsidR="0024377B" w:rsidRPr="004B084F">
              <w:rPr>
                <w:rFonts w:eastAsia="Times New Roman" w:cs="Arial"/>
                <w:sz w:val="22"/>
                <w:szCs w:val="20"/>
                <w:lang w:val="fr-FR" w:eastAsia="fr-FR"/>
              </w:rPr>
              <w:t>er et faire preuve de pédagogie,</w:t>
            </w:r>
          </w:p>
          <w:p w14:paraId="60C3DED5" w14:textId="77777777" w:rsidR="00AE23EF" w:rsidRPr="004B084F" w:rsidRDefault="00991D6E" w:rsidP="003F3795">
            <w:pPr>
              <w:pStyle w:val="Corpsdetexte"/>
              <w:widowControl/>
              <w:numPr>
                <w:ilvl w:val="0"/>
                <w:numId w:val="1"/>
              </w:numPr>
              <w:spacing w:before="0"/>
              <w:ind w:right="244"/>
              <w:jc w:val="both"/>
              <w:rPr>
                <w:rFonts w:cs="Arial"/>
                <w:sz w:val="22"/>
                <w:szCs w:val="20"/>
                <w:lang w:val="fr-FR"/>
              </w:rPr>
            </w:pPr>
            <w:r w:rsidRPr="004B084F">
              <w:rPr>
                <w:rFonts w:eastAsia="Times New Roman" w:cs="Arial"/>
                <w:sz w:val="22"/>
                <w:szCs w:val="20"/>
                <w:lang w:val="fr-FR" w:eastAsia="fr-FR"/>
              </w:rPr>
              <w:t>Savoir t</w:t>
            </w:r>
            <w:r w:rsidR="00AE23EF" w:rsidRPr="004B084F">
              <w:rPr>
                <w:rFonts w:eastAsia="Times New Roman" w:cs="Arial"/>
                <w:sz w:val="22"/>
                <w:szCs w:val="20"/>
                <w:lang w:val="fr-FR" w:eastAsia="fr-FR"/>
              </w:rPr>
              <w:t>ravailler en équipe </w:t>
            </w:r>
            <w:r w:rsidRPr="004B084F">
              <w:rPr>
                <w:rFonts w:eastAsia="Times New Roman" w:cs="Arial"/>
                <w:sz w:val="22"/>
                <w:szCs w:val="20"/>
                <w:lang w:val="fr-FR" w:eastAsia="fr-FR"/>
              </w:rPr>
              <w:t xml:space="preserve">avec des partenaires nombreux </w:t>
            </w:r>
            <w:r w:rsidR="00AE23EF" w:rsidRPr="004B084F">
              <w:rPr>
                <w:rFonts w:eastAsia="Times New Roman" w:cs="Arial"/>
                <w:sz w:val="22"/>
                <w:szCs w:val="20"/>
                <w:lang w:val="fr-FR" w:eastAsia="fr-FR"/>
              </w:rPr>
              <w:t>: sens des relations humaines</w:t>
            </w:r>
            <w:r w:rsidR="0024377B" w:rsidRPr="004B084F">
              <w:rPr>
                <w:rFonts w:eastAsia="Times New Roman" w:cs="Arial"/>
                <w:sz w:val="22"/>
                <w:szCs w:val="20"/>
                <w:lang w:val="fr-FR" w:eastAsia="fr-FR"/>
              </w:rPr>
              <w:t>,</w:t>
            </w:r>
          </w:p>
          <w:p w14:paraId="554887C4" w14:textId="77777777" w:rsidR="00AE23EF" w:rsidRPr="004B084F" w:rsidRDefault="00287716" w:rsidP="003F3795">
            <w:pPr>
              <w:pStyle w:val="Corpsdetexte"/>
              <w:widowControl/>
              <w:numPr>
                <w:ilvl w:val="0"/>
                <w:numId w:val="1"/>
              </w:numPr>
              <w:spacing w:before="0"/>
              <w:ind w:right="244"/>
              <w:jc w:val="both"/>
              <w:rPr>
                <w:rFonts w:cs="Arial"/>
                <w:sz w:val="22"/>
                <w:szCs w:val="20"/>
                <w:lang w:val="fr-FR"/>
              </w:rPr>
            </w:pPr>
            <w:r w:rsidRPr="004B084F">
              <w:rPr>
                <w:rFonts w:eastAsia="Times New Roman" w:cs="Arial"/>
                <w:sz w:val="22"/>
                <w:szCs w:val="20"/>
                <w:lang w:val="fr-FR" w:eastAsia="ar-SA"/>
              </w:rPr>
              <w:t xml:space="preserve">Respect de la </w:t>
            </w:r>
            <w:r w:rsidR="00AE23EF" w:rsidRPr="004B084F">
              <w:rPr>
                <w:rFonts w:eastAsia="Times New Roman" w:cs="Arial"/>
                <w:sz w:val="22"/>
                <w:szCs w:val="20"/>
                <w:lang w:val="fr-FR" w:eastAsia="ar-SA"/>
              </w:rPr>
              <w:t>hié</w:t>
            </w:r>
            <w:r w:rsidRPr="004B084F">
              <w:rPr>
                <w:rFonts w:eastAsia="Times New Roman" w:cs="Arial"/>
                <w:sz w:val="22"/>
                <w:szCs w:val="20"/>
                <w:lang w:val="fr-FR" w:eastAsia="ar-SA"/>
              </w:rPr>
              <w:t>rarchie : rigueur et discré</w:t>
            </w:r>
            <w:r w:rsidR="0024377B" w:rsidRPr="004B084F">
              <w:rPr>
                <w:rFonts w:eastAsia="Times New Roman" w:cs="Arial"/>
                <w:sz w:val="22"/>
                <w:szCs w:val="20"/>
                <w:lang w:val="fr-FR" w:eastAsia="ar-SA"/>
              </w:rPr>
              <w:t>tion,</w:t>
            </w:r>
          </w:p>
          <w:p w14:paraId="5A8D43BE" w14:textId="77777777" w:rsidR="00AE23EF" w:rsidRPr="004B084F" w:rsidRDefault="00AE23EF" w:rsidP="006674AB">
            <w:pPr>
              <w:pStyle w:val="Corpsdetexte"/>
              <w:widowControl/>
              <w:numPr>
                <w:ilvl w:val="0"/>
                <w:numId w:val="1"/>
              </w:numPr>
              <w:spacing w:before="0"/>
              <w:ind w:right="244"/>
              <w:jc w:val="both"/>
              <w:rPr>
                <w:rFonts w:cs="Arial"/>
                <w:sz w:val="22"/>
                <w:szCs w:val="20"/>
                <w:lang w:val="fr-FR"/>
              </w:rPr>
            </w:pPr>
            <w:r w:rsidRPr="004B084F">
              <w:rPr>
                <w:rFonts w:cs="Arial"/>
                <w:sz w:val="22"/>
                <w:szCs w:val="20"/>
                <w:lang w:val="fr-FR"/>
              </w:rPr>
              <w:t>Savoir gérer la confidentialité des informations et des données</w:t>
            </w:r>
            <w:r w:rsidR="006674AB" w:rsidRPr="004B084F">
              <w:rPr>
                <w:rFonts w:cs="Arial"/>
                <w:sz w:val="22"/>
                <w:szCs w:val="20"/>
                <w:lang w:val="fr-FR"/>
              </w:rPr>
              <w:t>.</w:t>
            </w:r>
          </w:p>
          <w:p w14:paraId="786CAC2F" w14:textId="77777777" w:rsidR="005A7651" w:rsidRPr="004B084F" w:rsidRDefault="005A7651" w:rsidP="00EB5C35">
            <w:pPr>
              <w:pStyle w:val="Corpsdetexte"/>
              <w:widowControl/>
              <w:spacing w:before="0"/>
              <w:ind w:left="0" w:right="244"/>
              <w:jc w:val="both"/>
              <w:rPr>
                <w:rFonts w:cs="Arial"/>
                <w:sz w:val="20"/>
                <w:szCs w:val="20"/>
                <w:lang w:val="fr-FR"/>
              </w:rPr>
            </w:pPr>
          </w:p>
        </w:tc>
      </w:tr>
    </w:tbl>
    <w:p w14:paraId="6402FCBF" w14:textId="3DC6B363" w:rsidR="00AE3771" w:rsidRPr="004B084F" w:rsidRDefault="00AE3771" w:rsidP="00D94998">
      <w:pPr>
        <w:spacing w:before="7"/>
        <w:rPr>
          <w:rFonts w:ascii="Arial" w:eastAsia="Arial" w:hAnsi="Arial" w:cs="Arial"/>
          <w:sz w:val="21"/>
          <w:szCs w:val="21"/>
          <w:lang w:val="fr-FR"/>
        </w:rPr>
      </w:pPr>
      <w:r>
        <w:rPr>
          <w:rFonts w:ascii="Arial" w:eastAsia="Arial" w:hAnsi="Arial" w:cs="Arial"/>
          <w:sz w:val="21"/>
          <w:szCs w:val="21"/>
          <w:lang w:val="fr-FR"/>
        </w:rPr>
        <w:t xml:space="preserve"> </w:t>
      </w:r>
    </w:p>
    <w:sectPr w:rsidR="00AE3771" w:rsidRPr="004B084F" w:rsidSect="00556F5F">
      <w:footerReference w:type="default" r:id="rId9"/>
      <w:type w:val="continuous"/>
      <w:pgSz w:w="11900" w:h="16840"/>
      <w:pgMar w:top="568" w:right="12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5528" w14:textId="77777777" w:rsidR="00CC6872" w:rsidRDefault="00CC6872" w:rsidP="0049368A">
      <w:r>
        <w:separator/>
      </w:r>
    </w:p>
  </w:endnote>
  <w:endnote w:type="continuationSeparator" w:id="0">
    <w:p w14:paraId="487AAADF" w14:textId="77777777" w:rsidR="00CC6872" w:rsidRDefault="00CC6872" w:rsidP="0049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3889" w14:textId="0E23B862" w:rsidR="0049368A" w:rsidRPr="00AE3771" w:rsidRDefault="00ED25C5">
    <w:pPr>
      <w:pStyle w:val="Pieddepage"/>
      <w:rPr>
        <w:sz w:val="18"/>
        <w:lang w:val="fr-FR"/>
      </w:rPr>
    </w:pPr>
    <w:r w:rsidRPr="00AE3771">
      <w:rPr>
        <w:sz w:val="18"/>
        <w:lang w:val="fr-FR"/>
      </w:rPr>
      <w:t>Fiche de poste 202</w:t>
    </w:r>
    <w:r w:rsidR="00AE6CDF">
      <w:rPr>
        <w:sz w:val="18"/>
        <w:lang w:val="fr-FR"/>
      </w:rPr>
      <w:t>3</w:t>
    </w:r>
    <w:r w:rsidR="00D75188" w:rsidRPr="00AE3771">
      <w:rPr>
        <w:sz w:val="18"/>
        <w:lang w:val="fr-FR"/>
      </w:rPr>
      <w:t xml:space="preserve">/UFR SANTE/ITRF </w:t>
    </w:r>
    <w:r w:rsidRPr="00AE3771">
      <w:rPr>
        <w:sz w:val="18"/>
        <w:lang w:val="fr-FR"/>
      </w:rPr>
      <w:t>IGE</w:t>
    </w:r>
    <w:r w:rsidR="008F2B20" w:rsidRPr="00AE3771">
      <w:rPr>
        <w:sz w:val="18"/>
        <w:lang w:val="fr-FR"/>
      </w:rPr>
      <w:t>/</w:t>
    </w:r>
    <w:r w:rsidRPr="00AE3771">
      <w:rPr>
        <w:sz w:val="18"/>
        <w:lang w:val="fr-FR"/>
      </w:rPr>
      <w:t xml:space="preserve">Responsable </w:t>
    </w:r>
    <w:r w:rsidR="001A70F9">
      <w:rPr>
        <w:sz w:val="18"/>
        <w:lang w:val="fr-FR"/>
      </w:rPr>
      <w:t>Pôle 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2C0B" w14:textId="77777777" w:rsidR="00CC6872" w:rsidRDefault="00CC6872" w:rsidP="0049368A">
      <w:r>
        <w:separator/>
      </w:r>
    </w:p>
  </w:footnote>
  <w:footnote w:type="continuationSeparator" w:id="0">
    <w:p w14:paraId="0EAD9374" w14:textId="77777777" w:rsidR="00CC6872" w:rsidRDefault="00CC6872" w:rsidP="0049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0847"/>
    <w:multiLevelType w:val="hybridMultilevel"/>
    <w:tmpl w:val="BB24E442"/>
    <w:lvl w:ilvl="0" w:tplc="022EF266">
      <w:numFmt w:val="bullet"/>
      <w:lvlText w:val="-"/>
      <w:lvlJc w:val="left"/>
      <w:pPr>
        <w:ind w:left="683" w:hanging="360"/>
      </w:pPr>
      <w:rPr>
        <w:rFonts w:ascii="Arial" w:eastAsia="Times New Roman" w:hAnsi="Arial" w:cs="Arial"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1" w15:restartNumberingAfterBreak="0">
    <w:nsid w:val="48A93D65"/>
    <w:multiLevelType w:val="hybridMultilevel"/>
    <w:tmpl w:val="A410A85A"/>
    <w:lvl w:ilvl="0" w:tplc="8C483CD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69625011">
    <w:abstractNumId w:val="1"/>
  </w:num>
  <w:num w:numId="2" w16cid:durableId="3853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B2"/>
    <w:rsid w:val="00014E3E"/>
    <w:rsid w:val="00092E1D"/>
    <w:rsid w:val="000E41D9"/>
    <w:rsid w:val="001424C1"/>
    <w:rsid w:val="00185420"/>
    <w:rsid w:val="001A70F9"/>
    <w:rsid w:val="002175A4"/>
    <w:rsid w:val="0024173A"/>
    <w:rsid w:val="0024377B"/>
    <w:rsid w:val="00264164"/>
    <w:rsid w:val="00266170"/>
    <w:rsid w:val="0027337E"/>
    <w:rsid w:val="00287716"/>
    <w:rsid w:val="002C2986"/>
    <w:rsid w:val="002C368E"/>
    <w:rsid w:val="002E320D"/>
    <w:rsid w:val="00313477"/>
    <w:rsid w:val="0033689A"/>
    <w:rsid w:val="00346DB2"/>
    <w:rsid w:val="0035287C"/>
    <w:rsid w:val="0038658C"/>
    <w:rsid w:val="003A4167"/>
    <w:rsid w:val="003C1A11"/>
    <w:rsid w:val="003D274F"/>
    <w:rsid w:val="003D497A"/>
    <w:rsid w:val="003F3795"/>
    <w:rsid w:val="00420FCF"/>
    <w:rsid w:val="00442F07"/>
    <w:rsid w:val="00446256"/>
    <w:rsid w:val="004569E8"/>
    <w:rsid w:val="004649B8"/>
    <w:rsid w:val="0048218A"/>
    <w:rsid w:val="0049368A"/>
    <w:rsid w:val="004B084F"/>
    <w:rsid w:val="004C56A5"/>
    <w:rsid w:val="00501EB9"/>
    <w:rsid w:val="00556F5F"/>
    <w:rsid w:val="00565B9E"/>
    <w:rsid w:val="00584169"/>
    <w:rsid w:val="00590F71"/>
    <w:rsid w:val="005A7651"/>
    <w:rsid w:val="005B3066"/>
    <w:rsid w:val="005B497C"/>
    <w:rsid w:val="00653677"/>
    <w:rsid w:val="006674AB"/>
    <w:rsid w:val="00691F6A"/>
    <w:rsid w:val="006A201A"/>
    <w:rsid w:val="006B62E5"/>
    <w:rsid w:val="006B7242"/>
    <w:rsid w:val="006C3526"/>
    <w:rsid w:val="006F63D3"/>
    <w:rsid w:val="00757916"/>
    <w:rsid w:val="00764837"/>
    <w:rsid w:val="00767835"/>
    <w:rsid w:val="00786085"/>
    <w:rsid w:val="00787B51"/>
    <w:rsid w:val="007A797C"/>
    <w:rsid w:val="007C3EB0"/>
    <w:rsid w:val="007D4CA2"/>
    <w:rsid w:val="007F1F58"/>
    <w:rsid w:val="008064B4"/>
    <w:rsid w:val="00812C6C"/>
    <w:rsid w:val="00813E5E"/>
    <w:rsid w:val="008209AE"/>
    <w:rsid w:val="008652FE"/>
    <w:rsid w:val="0089293B"/>
    <w:rsid w:val="008D7BB9"/>
    <w:rsid w:val="008F2B20"/>
    <w:rsid w:val="00947E60"/>
    <w:rsid w:val="00990191"/>
    <w:rsid w:val="00991D6E"/>
    <w:rsid w:val="009B1D45"/>
    <w:rsid w:val="00A340D6"/>
    <w:rsid w:val="00AC58AA"/>
    <w:rsid w:val="00AC7FD3"/>
    <w:rsid w:val="00AE23EF"/>
    <w:rsid w:val="00AE3771"/>
    <w:rsid w:val="00AE6CDF"/>
    <w:rsid w:val="00B46A04"/>
    <w:rsid w:val="00B64FE9"/>
    <w:rsid w:val="00B67861"/>
    <w:rsid w:val="00B87C5B"/>
    <w:rsid w:val="00BA598E"/>
    <w:rsid w:val="00BC3115"/>
    <w:rsid w:val="00BD5024"/>
    <w:rsid w:val="00BE254E"/>
    <w:rsid w:val="00C15CB8"/>
    <w:rsid w:val="00C5511F"/>
    <w:rsid w:val="00CC1D1C"/>
    <w:rsid w:val="00CC6872"/>
    <w:rsid w:val="00CD354E"/>
    <w:rsid w:val="00CF0E36"/>
    <w:rsid w:val="00D75188"/>
    <w:rsid w:val="00D87954"/>
    <w:rsid w:val="00D94998"/>
    <w:rsid w:val="00DC2B1C"/>
    <w:rsid w:val="00DD0B84"/>
    <w:rsid w:val="00DE5EEA"/>
    <w:rsid w:val="00EB1E6A"/>
    <w:rsid w:val="00EB5C35"/>
    <w:rsid w:val="00ED25C5"/>
    <w:rsid w:val="00ED7031"/>
    <w:rsid w:val="00F1558D"/>
    <w:rsid w:val="00F255B0"/>
    <w:rsid w:val="00F265D6"/>
    <w:rsid w:val="00F413FA"/>
    <w:rsid w:val="00F50AE4"/>
    <w:rsid w:val="00F77DAF"/>
    <w:rsid w:val="00F97607"/>
    <w:rsid w:val="00FA653A"/>
    <w:rsid w:val="00FB2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E693"/>
  <w15:docId w15:val="{37948001-62B1-42B6-9355-811C36E2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next w:val="Normal"/>
    <w:link w:val="Titre1Car"/>
    <w:uiPriority w:val="9"/>
    <w:qFormat/>
    <w:rsid w:val="005A76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7"/>
      <w:ind w:left="172"/>
    </w:pPr>
    <w:rPr>
      <w:rFonts w:ascii="Arial" w:eastAsia="Arial" w:hAnsi="Arial"/>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C2986"/>
    <w:rPr>
      <w:rFonts w:ascii="Tahoma" w:hAnsi="Tahoma" w:cs="Tahoma"/>
      <w:sz w:val="16"/>
      <w:szCs w:val="16"/>
    </w:rPr>
  </w:style>
  <w:style w:type="character" w:customStyle="1" w:styleId="TextedebullesCar">
    <w:name w:val="Texte de bulles Car"/>
    <w:basedOn w:val="Policepardfaut"/>
    <w:link w:val="Textedebulles"/>
    <w:uiPriority w:val="99"/>
    <w:semiHidden/>
    <w:rsid w:val="002C2986"/>
    <w:rPr>
      <w:rFonts w:ascii="Tahoma" w:hAnsi="Tahoma" w:cs="Tahoma"/>
      <w:sz w:val="16"/>
      <w:szCs w:val="16"/>
    </w:rPr>
  </w:style>
  <w:style w:type="paragraph" w:styleId="En-tte">
    <w:name w:val="header"/>
    <w:basedOn w:val="Normal"/>
    <w:link w:val="En-tteCar"/>
    <w:uiPriority w:val="99"/>
    <w:unhideWhenUsed/>
    <w:rsid w:val="0049368A"/>
    <w:pPr>
      <w:tabs>
        <w:tab w:val="center" w:pos="4536"/>
        <w:tab w:val="right" w:pos="9072"/>
      </w:tabs>
    </w:pPr>
  </w:style>
  <w:style w:type="character" w:customStyle="1" w:styleId="En-tteCar">
    <w:name w:val="En-tête Car"/>
    <w:basedOn w:val="Policepardfaut"/>
    <w:link w:val="En-tte"/>
    <w:uiPriority w:val="99"/>
    <w:rsid w:val="0049368A"/>
  </w:style>
  <w:style w:type="paragraph" w:styleId="Pieddepage">
    <w:name w:val="footer"/>
    <w:basedOn w:val="Normal"/>
    <w:link w:val="PieddepageCar"/>
    <w:uiPriority w:val="99"/>
    <w:unhideWhenUsed/>
    <w:rsid w:val="0049368A"/>
    <w:pPr>
      <w:tabs>
        <w:tab w:val="center" w:pos="4536"/>
        <w:tab w:val="right" w:pos="9072"/>
      </w:tabs>
    </w:pPr>
  </w:style>
  <w:style w:type="character" w:customStyle="1" w:styleId="PieddepageCar">
    <w:name w:val="Pied de page Car"/>
    <w:basedOn w:val="Policepardfaut"/>
    <w:link w:val="Pieddepage"/>
    <w:uiPriority w:val="99"/>
    <w:rsid w:val="0049368A"/>
  </w:style>
  <w:style w:type="table" w:styleId="Grilledutableau">
    <w:name w:val="Table Grid"/>
    <w:basedOn w:val="TableauNormal"/>
    <w:uiPriority w:val="59"/>
    <w:rsid w:val="00FB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AE23EF"/>
    <w:rPr>
      <w:b/>
      <w:bCs/>
      <w:smallCaps/>
      <w:spacing w:val="5"/>
    </w:rPr>
  </w:style>
  <w:style w:type="character" w:customStyle="1" w:styleId="Titre1Car">
    <w:name w:val="Titre 1 Car"/>
    <w:basedOn w:val="Policepardfaut"/>
    <w:link w:val="Titre1"/>
    <w:uiPriority w:val="9"/>
    <w:rsid w:val="005A76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6437">
      <w:bodyDiv w:val="1"/>
      <w:marLeft w:val="0"/>
      <w:marRight w:val="0"/>
      <w:marTop w:val="0"/>
      <w:marBottom w:val="0"/>
      <w:divBdr>
        <w:top w:val="none" w:sz="0" w:space="0" w:color="auto"/>
        <w:left w:val="none" w:sz="0" w:space="0" w:color="auto"/>
        <w:bottom w:val="none" w:sz="0" w:space="0" w:color="auto"/>
        <w:right w:val="none" w:sz="0" w:space="0" w:color="auto"/>
      </w:divBdr>
    </w:div>
    <w:div w:id="600257681">
      <w:bodyDiv w:val="1"/>
      <w:marLeft w:val="0"/>
      <w:marRight w:val="0"/>
      <w:marTop w:val="0"/>
      <w:marBottom w:val="0"/>
      <w:divBdr>
        <w:top w:val="none" w:sz="0" w:space="0" w:color="auto"/>
        <w:left w:val="none" w:sz="0" w:space="0" w:color="auto"/>
        <w:bottom w:val="none" w:sz="0" w:space="0" w:color="auto"/>
        <w:right w:val="none" w:sz="0" w:space="0" w:color="auto"/>
      </w:divBdr>
    </w:div>
    <w:div w:id="909729499">
      <w:bodyDiv w:val="1"/>
      <w:marLeft w:val="0"/>
      <w:marRight w:val="0"/>
      <w:marTop w:val="0"/>
      <w:marBottom w:val="0"/>
      <w:divBdr>
        <w:top w:val="none" w:sz="0" w:space="0" w:color="auto"/>
        <w:left w:val="none" w:sz="0" w:space="0" w:color="auto"/>
        <w:bottom w:val="none" w:sz="0" w:space="0" w:color="auto"/>
        <w:right w:val="none" w:sz="0" w:space="0" w:color="auto"/>
      </w:divBdr>
    </w:div>
    <w:div w:id="975380155">
      <w:bodyDiv w:val="1"/>
      <w:marLeft w:val="0"/>
      <w:marRight w:val="0"/>
      <w:marTop w:val="0"/>
      <w:marBottom w:val="0"/>
      <w:divBdr>
        <w:top w:val="none" w:sz="0" w:space="0" w:color="auto"/>
        <w:left w:val="none" w:sz="0" w:space="0" w:color="auto"/>
        <w:bottom w:val="none" w:sz="0" w:space="0" w:color="auto"/>
        <w:right w:val="none" w:sz="0" w:space="0" w:color="auto"/>
      </w:divBdr>
    </w:div>
    <w:div w:id="1342318427">
      <w:bodyDiv w:val="1"/>
      <w:marLeft w:val="0"/>
      <w:marRight w:val="0"/>
      <w:marTop w:val="0"/>
      <w:marBottom w:val="0"/>
      <w:divBdr>
        <w:top w:val="none" w:sz="0" w:space="0" w:color="auto"/>
        <w:left w:val="none" w:sz="0" w:space="0" w:color="auto"/>
        <w:bottom w:val="none" w:sz="0" w:space="0" w:color="auto"/>
        <w:right w:val="none" w:sz="0" w:space="0" w:color="auto"/>
      </w:divBdr>
    </w:div>
    <w:div w:id="1508860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2B49-4FBD-4C5C-9DE2-744049BF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Bulletin officiel spécial n°4 du 23 11 2017 note de service</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spécial n°4 du 23 11 2017 note de service</dc:title>
  <dc:creator>soucra</dc:creator>
  <cp:lastModifiedBy>Microsoft Office User</cp:lastModifiedBy>
  <cp:revision>2</cp:revision>
  <cp:lastPrinted>2018-09-05T14:43:00Z</cp:lastPrinted>
  <dcterms:created xsi:type="dcterms:W3CDTF">2023-01-23T05:59:00Z</dcterms:created>
  <dcterms:modified xsi:type="dcterms:W3CDTF">2023-01-23T05:59:00Z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2017-11-27T00:00:00Z</vt:filetime>
  </property>
</Properties>
</file>